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97" w:rsidRPr="00F26B97" w:rsidRDefault="00F26B97" w:rsidP="00F26B97">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26B97">
        <w:rPr>
          <w:rFonts w:ascii="Times New Roman" w:eastAsia="Times New Roman" w:hAnsi="Times New Roman" w:cs="Times New Roman"/>
          <w:b/>
          <w:color w:val="1A1A1A"/>
          <w:sz w:val="24"/>
          <w:szCs w:val="24"/>
          <w:lang w:eastAsia="ru-RU"/>
        </w:rPr>
        <w:t>Анализ внутренней системы оценки качества образования</w:t>
      </w:r>
    </w:p>
    <w:p w:rsidR="00F26B97" w:rsidRPr="00F26B97" w:rsidRDefault="00F26B97" w:rsidP="00F26B97">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26B97">
        <w:rPr>
          <w:rFonts w:ascii="Times New Roman" w:eastAsia="Times New Roman" w:hAnsi="Times New Roman" w:cs="Times New Roman"/>
          <w:b/>
          <w:color w:val="1A1A1A"/>
          <w:sz w:val="24"/>
          <w:szCs w:val="24"/>
          <w:lang w:eastAsia="ru-RU"/>
        </w:rPr>
        <w:t xml:space="preserve">воспитанников МБДОУ </w:t>
      </w:r>
      <w:proofErr w:type="spellStart"/>
      <w:r w:rsidRPr="00F26B97">
        <w:rPr>
          <w:rFonts w:ascii="Times New Roman" w:eastAsia="Times New Roman" w:hAnsi="Times New Roman" w:cs="Times New Roman"/>
          <w:b/>
          <w:color w:val="1A1A1A"/>
          <w:sz w:val="24"/>
          <w:szCs w:val="24"/>
          <w:lang w:eastAsia="ru-RU"/>
        </w:rPr>
        <w:t>Курагинский</w:t>
      </w:r>
      <w:proofErr w:type="spellEnd"/>
      <w:r w:rsidRPr="00F26B97">
        <w:rPr>
          <w:rFonts w:ascii="Times New Roman" w:eastAsia="Times New Roman" w:hAnsi="Times New Roman" w:cs="Times New Roman"/>
          <w:b/>
          <w:color w:val="1A1A1A"/>
          <w:sz w:val="24"/>
          <w:szCs w:val="24"/>
          <w:lang w:eastAsia="ru-RU"/>
        </w:rPr>
        <w:t xml:space="preserve"> детский сад № 8 «</w:t>
      </w:r>
      <w:proofErr w:type="gramStart"/>
      <w:r w:rsidRPr="00F26B97">
        <w:rPr>
          <w:rFonts w:ascii="Times New Roman" w:eastAsia="Times New Roman" w:hAnsi="Times New Roman" w:cs="Times New Roman"/>
          <w:b/>
          <w:color w:val="1A1A1A"/>
          <w:sz w:val="24"/>
          <w:szCs w:val="24"/>
          <w:lang w:eastAsia="ru-RU"/>
        </w:rPr>
        <w:t>Лесная</w:t>
      </w:r>
      <w:proofErr w:type="gramEnd"/>
    </w:p>
    <w:p w:rsidR="00F26B97" w:rsidRPr="00F26B97" w:rsidRDefault="00F26B97" w:rsidP="00F26B97">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26B97">
        <w:rPr>
          <w:rFonts w:ascii="Times New Roman" w:eastAsia="Times New Roman" w:hAnsi="Times New Roman" w:cs="Times New Roman"/>
          <w:b/>
          <w:color w:val="1A1A1A"/>
          <w:sz w:val="24"/>
          <w:szCs w:val="24"/>
          <w:lang w:eastAsia="ru-RU"/>
        </w:rPr>
        <w:t>сказка» за 202</w:t>
      </w:r>
      <w:r>
        <w:rPr>
          <w:rFonts w:ascii="Times New Roman" w:eastAsia="Times New Roman" w:hAnsi="Times New Roman" w:cs="Times New Roman"/>
          <w:b/>
          <w:color w:val="1A1A1A"/>
          <w:sz w:val="24"/>
          <w:szCs w:val="24"/>
          <w:lang w:eastAsia="ru-RU"/>
        </w:rPr>
        <w:t>2</w:t>
      </w:r>
      <w:r w:rsidRPr="00F26B97">
        <w:rPr>
          <w:rFonts w:ascii="Times New Roman" w:eastAsia="Times New Roman" w:hAnsi="Times New Roman" w:cs="Times New Roman"/>
          <w:b/>
          <w:color w:val="1A1A1A"/>
          <w:sz w:val="24"/>
          <w:szCs w:val="24"/>
          <w:lang w:eastAsia="ru-RU"/>
        </w:rPr>
        <w:t>-202</w:t>
      </w:r>
      <w:r>
        <w:rPr>
          <w:rFonts w:ascii="Times New Roman" w:eastAsia="Times New Roman" w:hAnsi="Times New Roman" w:cs="Times New Roman"/>
          <w:b/>
          <w:color w:val="1A1A1A"/>
          <w:sz w:val="24"/>
          <w:szCs w:val="24"/>
          <w:lang w:eastAsia="ru-RU"/>
        </w:rPr>
        <w:t>3</w:t>
      </w:r>
      <w:r w:rsidRPr="00F26B97">
        <w:rPr>
          <w:rFonts w:ascii="Times New Roman" w:eastAsia="Times New Roman" w:hAnsi="Times New Roman" w:cs="Times New Roman"/>
          <w:b/>
          <w:color w:val="1A1A1A"/>
          <w:sz w:val="24"/>
          <w:szCs w:val="24"/>
          <w:lang w:eastAsia="ru-RU"/>
        </w:rPr>
        <w:t xml:space="preserve"> учебный год</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 xml:space="preserve">Внутренняя система оценки качества МБДОУ </w:t>
      </w:r>
      <w:proofErr w:type="spellStart"/>
      <w:r w:rsidRPr="00F26B97">
        <w:rPr>
          <w:rFonts w:ascii="Times New Roman" w:eastAsia="Times New Roman" w:hAnsi="Times New Roman" w:cs="Times New Roman"/>
          <w:color w:val="1A1A1A"/>
          <w:sz w:val="24"/>
          <w:szCs w:val="24"/>
          <w:lang w:eastAsia="ru-RU"/>
        </w:rPr>
        <w:t>Курагинский</w:t>
      </w:r>
      <w:proofErr w:type="spellEnd"/>
      <w:r w:rsidRPr="00F26B97">
        <w:rPr>
          <w:rFonts w:ascii="Times New Roman" w:eastAsia="Times New Roman" w:hAnsi="Times New Roman" w:cs="Times New Roman"/>
          <w:color w:val="1A1A1A"/>
          <w:sz w:val="24"/>
          <w:szCs w:val="24"/>
          <w:lang w:eastAsia="ru-RU"/>
        </w:rPr>
        <w:t xml:space="preserve"> детский сад № 8</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«Лесная сказка» регламентируется локальными нормативными актами,</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F26B97">
        <w:rPr>
          <w:rFonts w:ascii="Times New Roman" w:eastAsia="Times New Roman" w:hAnsi="Times New Roman" w:cs="Times New Roman"/>
          <w:color w:val="1A1A1A"/>
          <w:sz w:val="24"/>
          <w:szCs w:val="24"/>
          <w:lang w:eastAsia="ru-RU"/>
        </w:rPr>
        <w:t>принятыми в детском саду:</w:t>
      </w:r>
      <w:proofErr w:type="gramEnd"/>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1 «Положение о внутренней системе оценки качества образования»;</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2 «Программа внутренней системы оценки качества образования»;</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3 Приложения к «Программе внутренней системы оценки качества</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образования»;</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4 «Годовая циклограмма внутренней системы оценки качества образования»;</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5 Приказы.</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Под внутренней системой оценки качества образования в ДОУ понимается</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деятельность, основанная на систематическом анализе:</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 организации образовательной деятельности по образовательной программе</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дошкольного образования (ООП ДОУ и рабочие программы педагогов),</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 качества ресурсного обеспечения образовательной деятельности,</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 оснащения развивающей предметно – пространственной среды,</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 результатов образовательной деятельности, оценка уровня эффективности</w:t>
      </w:r>
    </w:p>
    <w:p w:rsidR="00F26B97" w:rsidRPr="00F26B97" w:rsidRDefault="00F26B97" w:rsidP="00F26B97">
      <w:pPr>
        <w:shd w:val="clear" w:color="auto" w:fill="FFFFFF"/>
        <w:spacing w:after="0" w:line="240" w:lineRule="auto"/>
        <w:rPr>
          <w:rFonts w:ascii="Times New Roman" w:eastAsia="Times New Roman" w:hAnsi="Times New Roman" w:cs="Times New Roman"/>
          <w:color w:val="1A1A1A"/>
          <w:sz w:val="24"/>
          <w:szCs w:val="24"/>
          <w:lang w:eastAsia="ru-RU"/>
        </w:rPr>
      </w:pPr>
      <w:r w:rsidRPr="00F26B97">
        <w:rPr>
          <w:rFonts w:ascii="Times New Roman" w:eastAsia="Times New Roman" w:hAnsi="Times New Roman" w:cs="Times New Roman"/>
          <w:color w:val="1A1A1A"/>
          <w:sz w:val="24"/>
          <w:szCs w:val="24"/>
          <w:lang w:eastAsia="ru-RU"/>
        </w:rPr>
        <w:t>педагогических воздействий, на основе данных мониторинга.</w:t>
      </w:r>
    </w:p>
    <w:p w:rsidR="00E7499D" w:rsidRPr="00F26B97" w:rsidRDefault="00BB5387" w:rsidP="00F26B97">
      <w:pPr>
        <w:spacing w:after="0" w:line="240" w:lineRule="auto"/>
        <w:jc w:val="center"/>
        <w:rPr>
          <w:rFonts w:ascii="Times New Roman" w:hAnsi="Times New Roman" w:cs="Times New Roman"/>
          <w:sz w:val="24"/>
          <w:szCs w:val="24"/>
        </w:rPr>
      </w:pPr>
      <w:r w:rsidRPr="00F26B97">
        <w:rPr>
          <w:rFonts w:ascii="Times New Roman" w:hAnsi="Times New Roman" w:cs="Times New Roman"/>
          <w:b/>
          <w:sz w:val="24"/>
          <w:szCs w:val="24"/>
        </w:rPr>
        <w:t xml:space="preserve">Результат освоения образовательной программы МБДОУ </w:t>
      </w:r>
      <w:proofErr w:type="spellStart"/>
      <w:r w:rsidRPr="00F26B97">
        <w:rPr>
          <w:rFonts w:ascii="Times New Roman" w:hAnsi="Times New Roman" w:cs="Times New Roman"/>
          <w:b/>
          <w:sz w:val="24"/>
          <w:szCs w:val="24"/>
        </w:rPr>
        <w:t>Курагинский</w:t>
      </w:r>
      <w:proofErr w:type="spellEnd"/>
      <w:r w:rsidRPr="00F26B97">
        <w:rPr>
          <w:rFonts w:ascii="Times New Roman" w:hAnsi="Times New Roman" w:cs="Times New Roman"/>
          <w:b/>
          <w:sz w:val="24"/>
          <w:szCs w:val="24"/>
        </w:rPr>
        <w:t xml:space="preserve"> детский сад № 8 «Лесная сказка»</w:t>
      </w:r>
      <w:r w:rsidR="00E7499D" w:rsidRPr="00F26B97">
        <w:rPr>
          <w:rFonts w:ascii="Times New Roman" w:hAnsi="Times New Roman" w:cs="Times New Roman"/>
          <w:b/>
          <w:sz w:val="24"/>
          <w:szCs w:val="24"/>
        </w:rPr>
        <w:t xml:space="preserve"> за 2022-2023 учебный год</w:t>
      </w:r>
      <w:r w:rsidR="00E7499D" w:rsidRPr="00F26B97">
        <w:rPr>
          <w:rFonts w:ascii="Times New Roman" w:hAnsi="Times New Roman" w:cs="Times New Roman"/>
          <w:sz w:val="24"/>
          <w:szCs w:val="24"/>
        </w:rPr>
        <w:t>.</w:t>
      </w:r>
    </w:p>
    <w:p w:rsidR="00BB5387" w:rsidRPr="00E7499D" w:rsidRDefault="00BB5387" w:rsidP="00F26B97">
      <w:pPr>
        <w:spacing w:after="0" w:line="240" w:lineRule="auto"/>
        <w:jc w:val="center"/>
        <w:rPr>
          <w:rFonts w:ascii="Times New Roman" w:hAnsi="Times New Roman" w:cs="Times New Roman"/>
          <w:sz w:val="28"/>
          <w:szCs w:val="28"/>
        </w:rPr>
      </w:pPr>
      <w:r w:rsidRPr="00F26B97">
        <w:rPr>
          <w:rFonts w:ascii="Times New Roman" w:hAnsi="Times New Roman" w:cs="Times New Roman"/>
          <w:sz w:val="24"/>
          <w:szCs w:val="24"/>
        </w:rPr>
        <w:t xml:space="preserve">Мониторинг </w:t>
      </w:r>
      <w:r w:rsidR="00E7499D" w:rsidRPr="00F26B97">
        <w:rPr>
          <w:rFonts w:ascii="Times New Roman" w:hAnsi="Times New Roman" w:cs="Times New Roman"/>
          <w:sz w:val="24"/>
          <w:szCs w:val="24"/>
        </w:rPr>
        <w:t>уровня освоения ООП МБДОУ воспитанниками</w:t>
      </w:r>
      <w:r w:rsidR="00E7499D" w:rsidRPr="00E7499D">
        <w:rPr>
          <w:rFonts w:ascii="Times New Roman" w:hAnsi="Times New Roman" w:cs="Times New Roman"/>
          <w:sz w:val="28"/>
          <w:szCs w:val="28"/>
        </w:rPr>
        <w:t>.</w:t>
      </w:r>
    </w:p>
    <w:p w:rsidR="00BB5387" w:rsidRPr="00E7499D" w:rsidRDefault="00E7499D" w:rsidP="00E74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387" w:rsidRPr="00E7499D">
        <w:rPr>
          <w:rFonts w:ascii="Times New Roman" w:hAnsi="Times New Roman" w:cs="Times New Roman"/>
          <w:sz w:val="24"/>
          <w:szCs w:val="24"/>
        </w:rPr>
        <w:t xml:space="preserve">Разработаны диагностические карты освоения основной образовательной программы дошкольного образования МБДОУ для каждой возрастной группы (на основе </w:t>
      </w:r>
      <w:r w:rsidRPr="00E7499D">
        <w:rPr>
          <w:rFonts w:ascii="Times New Roman" w:hAnsi="Times New Roman" w:cs="Times New Roman"/>
          <w:sz w:val="24"/>
          <w:szCs w:val="24"/>
        </w:rPr>
        <w:t xml:space="preserve">методических </w:t>
      </w:r>
      <w:r w:rsidR="00BB5387" w:rsidRPr="00E7499D">
        <w:rPr>
          <w:rFonts w:ascii="Times New Roman" w:hAnsi="Times New Roman" w:cs="Times New Roman"/>
          <w:sz w:val="24"/>
          <w:szCs w:val="24"/>
        </w:rPr>
        <w:t xml:space="preserve">разработок </w:t>
      </w:r>
      <w:proofErr w:type="spellStart"/>
      <w:r w:rsidR="00BB5387" w:rsidRPr="00E7499D">
        <w:rPr>
          <w:rFonts w:ascii="Times New Roman" w:hAnsi="Times New Roman" w:cs="Times New Roman"/>
          <w:sz w:val="24"/>
          <w:szCs w:val="24"/>
        </w:rPr>
        <w:t>Афонькиной</w:t>
      </w:r>
      <w:proofErr w:type="spellEnd"/>
      <w:r w:rsidR="00BB5387" w:rsidRPr="00E7499D">
        <w:rPr>
          <w:rFonts w:ascii="Times New Roman" w:hAnsi="Times New Roman" w:cs="Times New Roman"/>
          <w:sz w:val="24"/>
          <w:szCs w:val="24"/>
        </w:rPr>
        <w:t>). Карты включают анализ уровня целевых ориентиров детского развития и качества освоения программы по пяти образовательным областям. Результаты качества освоения ООП МБДОУ за 2022</w:t>
      </w:r>
      <w:r w:rsidRPr="00E7499D">
        <w:rPr>
          <w:rFonts w:ascii="Times New Roman" w:hAnsi="Times New Roman" w:cs="Times New Roman"/>
          <w:sz w:val="24"/>
          <w:szCs w:val="24"/>
        </w:rPr>
        <w:t>-2023 учебный</w:t>
      </w:r>
      <w:r w:rsidR="00BB5387" w:rsidRPr="00E7499D">
        <w:rPr>
          <w:rFonts w:ascii="Times New Roman" w:hAnsi="Times New Roman" w:cs="Times New Roman"/>
          <w:sz w:val="24"/>
          <w:szCs w:val="24"/>
        </w:rPr>
        <w:t xml:space="preserve"> год представлены в таблице ниже.</w:t>
      </w:r>
    </w:p>
    <w:p w:rsidR="00BB5387" w:rsidRPr="00E7499D" w:rsidRDefault="00E7499D" w:rsidP="00E74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387" w:rsidRPr="00E7499D">
        <w:rPr>
          <w:rFonts w:ascii="Times New Roman" w:hAnsi="Times New Roman" w:cs="Times New Roman"/>
          <w:sz w:val="24"/>
          <w:szCs w:val="24"/>
        </w:rPr>
        <w:t>Дата заполнения диагностических карт педагогами всех возрастных групп, инструктором по физическому воспитанию, музыкальным руководителем</w:t>
      </w:r>
      <w:r>
        <w:rPr>
          <w:rFonts w:ascii="Times New Roman" w:hAnsi="Times New Roman" w:cs="Times New Roman"/>
          <w:sz w:val="24"/>
          <w:szCs w:val="24"/>
        </w:rPr>
        <w:t>, учителем-логопедом</w:t>
      </w:r>
      <w:r w:rsidR="00BB5387" w:rsidRPr="00E7499D">
        <w:rPr>
          <w:rFonts w:ascii="Times New Roman" w:hAnsi="Times New Roman" w:cs="Times New Roman"/>
          <w:sz w:val="24"/>
          <w:szCs w:val="24"/>
        </w:rPr>
        <w:t xml:space="preserve">: на начало учебного года с 03 по 14 октября 2022г; середина учебного года: с 16 по 27 января 2023г. и  итоговый мониторинг с 15 по 25 мая 2023 года. Для анализа дельты изменения в развитии каждого ребенка фиксируется количественный показатель разницы между показателями. </w:t>
      </w:r>
      <w:r w:rsidRPr="00E7499D">
        <w:rPr>
          <w:rFonts w:ascii="Times New Roman" w:hAnsi="Times New Roman" w:cs="Times New Roman"/>
          <w:sz w:val="24"/>
          <w:szCs w:val="24"/>
        </w:rPr>
        <w:t xml:space="preserve">Проведение мониторинга: в начале учебного года – для определения зоны образовательных потребностей каждого воспитанника; </w:t>
      </w:r>
      <w:r>
        <w:rPr>
          <w:rFonts w:ascii="Times New Roman" w:hAnsi="Times New Roman" w:cs="Times New Roman"/>
          <w:sz w:val="24"/>
          <w:szCs w:val="24"/>
        </w:rPr>
        <w:t xml:space="preserve">середина учебного года фиксируется для коррекции индивидуальных образовательных маршрутов; </w:t>
      </w:r>
      <w:r w:rsidR="00BB5387" w:rsidRPr="00E7499D">
        <w:rPr>
          <w:rFonts w:ascii="Times New Roman" w:hAnsi="Times New Roman" w:cs="Times New Roman"/>
          <w:sz w:val="24"/>
          <w:szCs w:val="24"/>
        </w:rPr>
        <w:t xml:space="preserve">в конце года – </w:t>
      </w:r>
      <w:r>
        <w:rPr>
          <w:rFonts w:ascii="Times New Roman" w:hAnsi="Times New Roman" w:cs="Times New Roman"/>
          <w:sz w:val="24"/>
          <w:szCs w:val="24"/>
        </w:rPr>
        <w:t>для</w:t>
      </w:r>
      <w:r w:rsidR="00BB5387" w:rsidRPr="00E7499D">
        <w:rPr>
          <w:rFonts w:ascii="Times New Roman" w:hAnsi="Times New Roman" w:cs="Times New Roman"/>
          <w:sz w:val="24"/>
          <w:szCs w:val="24"/>
        </w:rPr>
        <w:t xml:space="preserve"> </w:t>
      </w:r>
      <w:r w:rsidR="00F26B97">
        <w:rPr>
          <w:rFonts w:ascii="Times New Roman" w:hAnsi="Times New Roman" w:cs="Times New Roman"/>
          <w:sz w:val="24"/>
          <w:szCs w:val="24"/>
        </w:rPr>
        <w:t>определения</w:t>
      </w:r>
      <w:bookmarkStart w:id="0" w:name="_GoBack"/>
      <w:bookmarkEnd w:id="0"/>
      <w:r w:rsidR="00BB5387" w:rsidRPr="00E7499D">
        <w:rPr>
          <w:rFonts w:ascii="Times New Roman" w:hAnsi="Times New Roman" w:cs="Times New Roman"/>
          <w:sz w:val="24"/>
          <w:szCs w:val="24"/>
        </w:rPr>
        <w:t xml:space="preserve"> уровня достижений каждым воспитанником промежуточных и итоговых показателей освоения программы, динамики формирования интегративных качеств.</w:t>
      </w:r>
      <w:r w:rsidRPr="00E7499D">
        <w:rPr>
          <w:rFonts w:ascii="Times New Roman" w:hAnsi="Times New Roman" w:cs="Times New Roman"/>
          <w:sz w:val="24"/>
          <w:szCs w:val="24"/>
        </w:rPr>
        <w:t xml:space="preserve"> Для общего анализа успешности реализации и освоения детьми ООП сделан общий свод по детскому саду на начало и конец </w:t>
      </w:r>
      <w:proofErr w:type="spellStart"/>
      <w:r w:rsidRPr="00E7499D">
        <w:rPr>
          <w:rFonts w:ascii="Times New Roman" w:hAnsi="Times New Roman" w:cs="Times New Roman"/>
          <w:sz w:val="24"/>
          <w:szCs w:val="24"/>
        </w:rPr>
        <w:t>уч</w:t>
      </w:r>
      <w:proofErr w:type="gramStart"/>
      <w:r w:rsidRPr="00E7499D">
        <w:rPr>
          <w:rFonts w:ascii="Times New Roman" w:hAnsi="Times New Roman" w:cs="Times New Roman"/>
          <w:sz w:val="24"/>
          <w:szCs w:val="24"/>
        </w:rPr>
        <w:t>.г</w:t>
      </w:r>
      <w:proofErr w:type="gramEnd"/>
      <w:r w:rsidRPr="00E7499D">
        <w:rPr>
          <w:rFonts w:ascii="Times New Roman" w:hAnsi="Times New Roman" w:cs="Times New Roman"/>
          <w:sz w:val="24"/>
          <w:szCs w:val="24"/>
        </w:rPr>
        <w:t>ода</w:t>
      </w:r>
      <w:proofErr w:type="spellEnd"/>
      <w:r w:rsidRPr="00E7499D">
        <w:rPr>
          <w:rFonts w:ascii="Times New Roman" w:hAnsi="Times New Roman" w:cs="Times New Roman"/>
          <w:sz w:val="24"/>
          <w:szCs w:val="24"/>
        </w:rPr>
        <w:t xml:space="preserve">  по трем уровням: высокий (делает всё самостоятельно), средний (делает самостоятельно, при затруднении обращается к взрослому), низкий (в большей степени не справляется с заданиями).</w:t>
      </w:r>
    </w:p>
    <w:p w:rsidR="00BB5387" w:rsidRPr="00E7499D" w:rsidRDefault="00BB5387" w:rsidP="00E7499D">
      <w:pPr>
        <w:spacing w:line="240" w:lineRule="auto"/>
        <w:jc w:val="both"/>
        <w:rPr>
          <w:rFonts w:ascii="Times New Roman" w:hAnsi="Times New Roman" w:cs="Times New Roman"/>
          <w:sz w:val="24"/>
          <w:szCs w:val="24"/>
        </w:rPr>
      </w:pPr>
      <w:r w:rsidRPr="00E7499D">
        <w:rPr>
          <w:rFonts w:ascii="Times New Roman" w:hAnsi="Times New Roman" w:cs="Times New Roman"/>
          <w:sz w:val="24"/>
          <w:szCs w:val="24"/>
        </w:rPr>
        <w:t xml:space="preserve">     Сводная таблица оценки уровня эффективности педагогических воздействий, на основе данных мониторинга во всех возрастных группах по пяти образовательным областям позволяет рассчитать дельту изменений за 2022-2023 учебный год по каждой образовательной области из среднего показателя по каждой возрастной группе.</w:t>
      </w:r>
    </w:p>
    <w:p w:rsidR="00E7499D" w:rsidRDefault="00BB5387" w:rsidP="00E7499D">
      <w:pPr>
        <w:spacing w:after="0" w:line="240" w:lineRule="auto"/>
        <w:jc w:val="center"/>
        <w:rPr>
          <w:rFonts w:ascii="Times New Roman" w:hAnsi="Times New Roman" w:cs="Times New Roman"/>
          <w:sz w:val="24"/>
          <w:szCs w:val="24"/>
        </w:rPr>
      </w:pPr>
      <w:r w:rsidRPr="00E7499D">
        <w:rPr>
          <w:rFonts w:ascii="Times New Roman" w:hAnsi="Times New Roman" w:cs="Times New Roman"/>
          <w:sz w:val="24"/>
          <w:szCs w:val="24"/>
        </w:rPr>
        <w:t>Сравнительный анализ уровня развития детей</w:t>
      </w:r>
    </w:p>
    <w:p w:rsidR="00241C2E" w:rsidRDefault="00BB5387" w:rsidP="00E7499D">
      <w:pPr>
        <w:spacing w:after="0" w:line="240" w:lineRule="auto"/>
        <w:jc w:val="center"/>
        <w:rPr>
          <w:rFonts w:ascii="Times New Roman" w:hAnsi="Times New Roman" w:cs="Times New Roman"/>
          <w:sz w:val="24"/>
          <w:szCs w:val="24"/>
        </w:rPr>
      </w:pPr>
      <w:r w:rsidRPr="00E7499D">
        <w:rPr>
          <w:rFonts w:ascii="Times New Roman" w:hAnsi="Times New Roman" w:cs="Times New Roman"/>
          <w:sz w:val="24"/>
          <w:szCs w:val="24"/>
        </w:rPr>
        <w:t>по образовательной области «Физическое развитие» (</w:t>
      </w:r>
      <w:proofErr w:type="gramStart"/>
      <w:r w:rsidRPr="00E7499D">
        <w:rPr>
          <w:rFonts w:ascii="Times New Roman" w:hAnsi="Times New Roman" w:cs="Times New Roman"/>
          <w:sz w:val="24"/>
          <w:szCs w:val="24"/>
        </w:rPr>
        <w:t>в</w:t>
      </w:r>
      <w:proofErr w:type="gramEnd"/>
      <w:r w:rsidRPr="00E7499D">
        <w:rPr>
          <w:rFonts w:ascii="Times New Roman" w:hAnsi="Times New Roman" w:cs="Times New Roman"/>
          <w:sz w:val="24"/>
          <w:szCs w:val="24"/>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1135"/>
        <w:gridCol w:w="1276"/>
        <w:gridCol w:w="1134"/>
        <w:gridCol w:w="1134"/>
        <w:gridCol w:w="1226"/>
        <w:gridCol w:w="1079"/>
      </w:tblGrid>
      <w:tr w:rsidR="00E7499D" w:rsidRPr="00E7499D" w:rsidTr="00C3275E">
        <w:trPr>
          <w:trHeight w:val="320"/>
          <w:jc w:val="center"/>
        </w:trPr>
        <w:tc>
          <w:tcPr>
            <w:tcW w:w="2554" w:type="dxa"/>
            <w:vMerge w:val="restart"/>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Группа</w:t>
            </w:r>
          </w:p>
        </w:tc>
        <w:tc>
          <w:tcPr>
            <w:tcW w:w="2410"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Высокий</w:t>
            </w:r>
          </w:p>
        </w:tc>
        <w:tc>
          <w:tcPr>
            <w:tcW w:w="2268"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Средний</w:t>
            </w:r>
          </w:p>
        </w:tc>
        <w:tc>
          <w:tcPr>
            <w:tcW w:w="2305"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Низкий</w:t>
            </w:r>
          </w:p>
        </w:tc>
      </w:tr>
      <w:tr w:rsidR="00E7499D" w:rsidRPr="00E7499D" w:rsidTr="00C3275E">
        <w:trPr>
          <w:trHeight w:val="320"/>
          <w:jc w:val="center"/>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E7499D" w:rsidRPr="00E7499D" w:rsidRDefault="00E7499D" w:rsidP="00E7499D">
            <w:pPr>
              <w:spacing w:after="0" w:line="240" w:lineRule="auto"/>
              <w:rPr>
                <w:rFonts w:ascii="Times New Roman" w:eastAsiaTheme="minorEastAsia" w:hAnsi="Times New Roman" w:cs="Times New Roman"/>
                <w:spacing w:val="-5"/>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 xml:space="preserve">начало </w:t>
            </w:r>
            <w:r w:rsidRPr="00E7499D">
              <w:rPr>
                <w:rFonts w:ascii="Times New Roman" w:eastAsiaTheme="minorEastAsia" w:hAnsi="Times New Roman" w:cs="Times New Roman"/>
                <w:sz w:val="24"/>
                <w:szCs w:val="24"/>
                <w:lang w:eastAsia="ru-RU"/>
              </w:rPr>
              <w:lastRenderedPageBreak/>
              <w:t>года</w:t>
            </w:r>
          </w:p>
        </w:tc>
        <w:tc>
          <w:tcPr>
            <w:tcW w:w="1276"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lastRenderedPageBreak/>
              <w:t xml:space="preserve">конец </w:t>
            </w:r>
            <w:r w:rsidRPr="00E7499D">
              <w:rPr>
                <w:rFonts w:ascii="Times New Roman" w:eastAsiaTheme="minorEastAsia" w:hAnsi="Times New Roman" w:cs="Times New Roman"/>
                <w:sz w:val="24"/>
                <w:szCs w:val="24"/>
                <w:lang w:eastAsia="ru-RU"/>
              </w:rPr>
              <w:lastRenderedPageBreak/>
              <w:t>года</w:t>
            </w:r>
          </w:p>
        </w:tc>
        <w:tc>
          <w:tcPr>
            <w:tcW w:w="113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lastRenderedPageBreak/>
              <w:t xml:space="preserve">начало </w:t>
            </w:r>
            <w:r w:rsidRPr="00E7499D">
              <w:rPr>
                <w:rFonts w:ascii="Times New Roman" w:eastAsiaTheme="minorEastAsia" w:hAnsi="Times New Roman" w:cs="Times New Roman"/>
                <w:sz w:val="24"/>
                <w:szCs w:val="24"/>
                <w:lang w:eastAsia="ru-RU"/>
              </w:rPr>
              <w:lastRenderedPageBreak/>
              <w:t>года</w:t>
            </w:r>
          </w:p>
        </w:tc>
        <w:tc>
          <w:tcPr>
            <w:tcW w:w="113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lastRenderedPageBreak/>
              <w:t xml:space="preserve">конец </w:t>
            </w:r>
            <w:r w:rsidRPr="00E7499D">
              <w:rPr>
                <w:rFonts w:ascii="Times New Roman" w:eastAsiaTheme="minorEastAsia" w:hAnsi="Times New Roman" w:cs="Times New Roman"/>
                <w:sz w:val="24"/>
                <w:szCs w:val="24"/>
                <w:lang w:eastAsia="ru-RU"/>
              </w:rPr>
              <w:lastRenderedPageBreak/>
              <w:t>года</w:t>
            </w:r>
          </w:p>
        </w:tc>
        <w:tc>
          <w:tcPr>
            <w:tcW w:w="1226"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lastRenderedPageBreak/>
              <w:t xml:space="preserve">начало </w:t>
            </w:r>
            <w:r w:rsidRPr="00E7499D">
              <w:rPr>
                <w:rFonts w:ascii="Times New Roman" w:eastAsiaTheme="minorEastAsia" w:hAnsi="Times New Roman" w:cs="Times New Roman"/>
                <w:sz w:val="24"/>
                <w:szCs w:val="24"/>
                <w:lang w:eastAsia="ru-RU"/>
              </w:rPr>
              <w:lastRenderedPageBreak/>
              <w:t>года</w:t>
            </w:r>
          </w:p>
        </w:tc>
        <w:tc>
          <w:tcPr>
            <w:tcW w:w="107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lastRenderedPageBreak/>
              <w:t xml:space="preserve">конец </w:t>
            </w:r>
            <w:r w:rsidRPr="00E7499D">
              <w:rPr>
                <w:rFonts w:ascii="Times New Roman" w:eastAsiaTheme="minorEastAsia" w:hAnsi="Times New Roman" w:cs="Times New Roman"/>
                <w:sz w:val="24"/>
                <w:szCs w:val="24"/>
                <w:lang w:eastAsia="ru-RU"/>
              </w:rPr>
              <w:lastRenderedPageBreak/>
              <w:t>года</w:t>
            </w:r>
          </w:p>
        </w:tc>
      </w:tr>
      <w:tr w:rsidR="00E7499D" w:rsidRPr="00E7499D" w:rsidTr="00C3275E">
        <w:trPr>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13"/>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lastRenderedPageBreak/>
              <w:t>1-я Младшая группа</w:t>
            </w:r>
          </w:p>
        </w:tc>
        <w:tc>
          <w:tcPr>
            <w:tcW w:w="113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57,1</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75,9</w:t>
            </w:r>
          </w:p>
        </w:tc>
        <w:tc>
          <w:tcPr>
            <w:tcW w:w="122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33,8</w:t>
            </w:r>
          </w:p>
        </w:tc>
        <w:tc>
          <w:tcPr>
            <w:tcW w:w="1079"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15</w:t>
            </w:r>
          </w:p>
        </w:tc>
      </w:tr>
      <w:tr w:rsidR="00E7499D" w:rsidRPr="00E7499D" w:rsidTr="00C3275E">
        <w:trPr>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13"/>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2-я Младшая группа</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13,6</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15,6</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65,6</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72,1</w:t>
            </w:r>
          </w:p>
        </w:tc>
        <w:tc>
          <w:tcPr>
            <w:tcW w:w="122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315"/>
                <w:tab w:val="center" w:pos="521"/>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20,8</w:t>
            </w:r>
          </w:p>
        </w:tc>
        <w:tc>
          <w:tcPr>
            <w:tcW w:w="1079"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12,3</w:t>
            </w:r>
          </w:p>
        </w:tc>
      </w:tr>
      <w:tr w:rsidR="00E7499D" w:rsidRPr="00E7499D" w:rsidTr="00C3275E">
        <w:trPr>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13"/>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Средняя группа</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12,7</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19,9</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69,3</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67,9</w:t>
            </w:r>
          </w:p>
        </w:tc>
        <w:tc>
          <w:tcPr>
            <w:tcW w:w="122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18</w:t>
            </w:r>
          </w:p>
        </w:tc>
        <w:tc>
          <w:tcPr>
            <w:tcW w:w="1079"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12,2</w:t>
            </w:r>
          </w:p>
        </w:tc>
      </w:tr>
      <w:tr w:rsidR="00E7499D" w:rsidRPr="00E7499D" w:rsidTr="00C3275E">
        <w:trPr>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13"/>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15,9</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83,2</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67,5</w:t>
            </w:r>
          </w:p>
        </w:tc>
        <w:tc>
          <w:tcPr>
            <w:tcW w:w="122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16,8</w:t>
            </w:r>
          </w:p>
        </w:tc>
        <w:tc>
          <w:tcPr>
            <w:tcW w:w="1079"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16,7</w:t>
            </w:r>
          </w:p>
        </w:tc>
      </w:tr>
      <w:tr w:rsidR="00E7499D" w:rsidRPr="00E7499D" w:rsidTr="00C3275E">
        <w:trPr>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13"/>
              <w:rPr>
                <w:rFonts w:ascii="Times New Roman" w:eastAsiaTheme="minorEastAsia" w:hAnsi="Times New Roman" w:cs="Times New Roman"/>
                <w:spacing w:val="-5"/>
                <w:sz w:val="24"/>
                <w:szCs w:val="24"/>
                <w:lang w:eastAsia="ru-RU"/>
              </w:rPr>
            </w:pPr>
            <w:proofErr w:type="spellStart"/>
            <w:r w:rsidRPr="00E7499D">
              <w:rPr>
                <w:rFonts w:ascii="Times New Roman" w:eastAsiaTheme="minorEastAsia" w:hAnsi="Times New Roman" w:cs="Times New Roman"/>
                <w:spacing w:val="-5"/>
                <w:sz w:val="24"/>
                <w:szCs w:val="24"/>
                <w:lang w:eastAsia="ru-RU"/>
              </w:rPr>
              <w:t>Подготовит</w:t>
            </w:r>
            <w:proofErr w:type="gramStart"/>
            <w:r w:rsidRPr="00E7499D">
              <w:rPr>
                <w:rFonts w:ascii="Times New Roman" w:eastAsiaTheme="minorEastAsia" w:hAnsi="Times New Roman" w:cs="Times New Roman"/>
                <w:spacing w:val="-5"/>
                <w:sz w:val="24"/>
                <w:szCs w:val="24"/>
                <w:lang w:eastAsia="ru-RU"/>
              </w:rPr>
              <w:t>.к</w:t>
            </w:r>
            <w:proofErr w:type="gramEnd"/>
            <w:r w:rsidRPr="00E7499D">
              <w:rPr>
                <w:rFonts w:ascii="Times New Roman" w:eastAsiaTheme="minorEastAsia" w:hAnsi="Times New Roman" w:cs="Times New Roman"/>
                <w:spacing w:val="-5"/>
                <w:sz w:val="24"/>
                <w:szCs w:val="24"/>
                <w:lang w:eastAsia="ru-RU"/>
              </w:rPr>
              <w:t>омп</w:t>
            </w:r>
            <w:proofErr w:type="spellEnd"/>
            <w:r w:rsidRPr="00E7499D">
              <w:rPr>
                <w:rFonts w:ascii="Times New Roman" w:eastAsiaTheme="minorEastAsia" w:hAnsi="Times New Roman" w:cs="Times New Roman"/>
                <w:spacing w:val="-5"/>
                <w:sz w:val="24"/>
                <w:szCs w:val="24"/>
                <w:lang w:eastAsia="ru-RU"/>
              </w:rPr>
              <w:t>. гр.</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5,7</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22,1</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86,4</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76,4</w:t>
            </w:r>
          </w:p>
        </w:tc>
        <w:tc>
          <w:tcPr>
            <w:tcW w:w="122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7,9</w:t>
            </w:r>
          </w:p>
        </w:tc>
        <w:tc>
          <w:tcPr>
            <w:tcW w:w="107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1,40</w:t>
            </w:r>
          </w:p>
        </w:tc>
      </w:tr>
      <w:tr w:rsidR="00E7499D" w:rsidRPr="00E7499D" w:rsidTr="00C3275E">
        <w:trPr>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13"/>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Старшая-</w:t>
            </w:r>
            <w:proofErr w:type="spellStart"/>
            <w:r w:rsidRPr="00E7499D">
              <w:rPr>
                <w:rFonts w:ascii="Times New Roman" w:eastAsiaTheme="minorEastAsia" w:hAnsi="Times New Roman" w:cs="Times New Roman"/>
                <w:spacing w:val="-5"/>
                <w:sz w:val="24"/>
                <w:szCs w:val="24"/>
                <w:lang w:eastAsia="ru-RU"/>
              </w:rPr>
              <w:t>подгот</w:t>
            </w:r>
            <w:proofErr w:type="spellEnd"/>
            <w:r w:rsidRPr="00E7499D">
              <w:rPr>
                <w:rFonts w:ascii="Times New Roman" w:eastAsiaTheme="minorEastAsia" w:hAnsi="Times New Roman" w:cs="Times New Roman"/>
                <w:spacing w:val="-5"/>
                <w:sz w:val="24"/>
                <w:szCs w:val="24"/>
                <w:lang w:eastAsia="ru-RU"/>
              </w:rPr>
              <w:t>. гр.</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31,1</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29,3</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67,2</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69,9</w:t>
            </w:r>
          </w:p>
        </w:tc>
        <w:tc>
          <w:tcPr>
            <w:tcW w:w="122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1,7</w:t>
            </w:r>
          </w:p>
        </w:tc>
        <w:tc>
          <w:tcPr>
            <w:tcW w:w="1079"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0,8</w:t>
            </w:r>
          </w:p>
        </w:tc>
      </w:tr>
      <w:tr w:rsidR="00E7499D" w:rsidRPr="00E7499D" w:rsidTr="00C3275E">
        <w:trPr>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13"/>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ИТОГО по ДОУ</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12,01</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18,63</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71,46</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right="34"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71,61</w:t>
            </w:r>
          </w:p>
        </w:tc>
        <w:tc>
          <w:tcPr>
            <w:tcW w:w="122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16,5</w:t>
            </w:r>
          </w:p>
        </w:tc>
        <w:tc>
          <w:tcPr>
            <w:tcW w:w="1079"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9,73</w:t>
            </w:r>
          </w:p>
        </w:tc>
      </w:tr>
      <w:tr w:rsidR="00E7499D" w:rsidRPr="00E7499D" w:rsidTr="00C3275E">
        <w:trPr>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13"/>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lang w:eastAsia="ru-RU"/>
              </w:rPr>
            </w:pP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176"/>
              <w:jc w:val="center"/>
              <w:rPr>
                <w:rFonts w:ascii="Times New Roman" w:eastAsiaTheme="minorEastAsia" w:hAnsi="Times New Roman" w:cs="Times New Roman"/>
                <w:spacing w:val="-5"/>
                <w:lang w:eastAsia="ru-RU"/>
              </w:rPr>
            </w:pPr>
            <w:r w:rsidRPr="00E7499D">
              <w:rPr>
                <w:rFonts w:ascii="Times New Roman" w:eastAsiaTheme="minorEastAsia" w:hAnsi="Times New Roman" w:cs="Times New Roman"/>
                <w:spacing w:val="-5"/>
                <w:lang w:eastAsia="ru-RU"/>
              </w:rPr>
              <w:t>+6,62</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lang w:eastAsia="ru-RU"/>
              </w:rPr>
            </w:pP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lang w:eastAsia="ru-RU"/>
              </w:rPr>
            </w:pPr>
            <w:r w:rsidRPr="00E7499D">
              <w:rPr>
                <w:rFonts w:ascii="Times New Roman" w:eastAsiaTheme="minorEastAsia" w:hAnsi="Times New Roman" w:cs="Times New Roman"/>
                <w:spacing w:val="-5"/>
                <w:lang w:eastAsia="ru-RU"/>
              </w:rPr>
              <w:t>+0,55</w:t>
            </w:r>
          </w:p>
        </w:tc>
        <w:tc>
          <w:tcPr>
            <w:tcW w:w="122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lang w:eastAsia="ru-RU"/>
              </w:rPr>
            </w:pPr>
          </w:p>
        </w:tc>
        <w:tc>
          <w:tcPr>
            <w:tcW w:w="1079"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512"/>
                <w:tab w:val="left" w:pos="4243"/>
                <w:tab w:val="left" w:pos="6106"/>
              </w:tabs>
              <w:spacing w:after="0" w:line="240" w:lineRule="auto"/>
              <w:jc w:val="center"/>
              <w:rPr>
                <w:rFonts w:ascii="Times New Roman" w:eastAsiaTheme="minorEastAsia" w:hAnsi="Times New Roman" w:cs="Times New Roman"/>
                <w:spacing w:val="-5"/>
                <w:lang w:eastAsia="ru-RU"/>
              </w:rPr>
            </w:pPr>
            <w:r w:rsidRPr="00E7499D">
              <w:rPr>
                <w:rFonts w:ascii="Times New Roman" w:eastAsiaTheme="minorEastAsia" w:hAnsi="Times New Roman" w:cs="Times New Roman"/>
                <w:spacing w:val="-5"/>
                <w:lang w:eastAsia="ru-RU"/>
              </w:rPr>
              <w:t>-6,77</w:t>
            </w:r>
          </w:p>
        </w:tc>
      </w:tr>
    </w:tbl>
    <w:p w:rsidR="00E7499D" w:rsidRPr="00E7499D" w:rsidRDefault="00E7499D" w:rsidP="00E7499D">
      <w:pPr>
        <w:spacing w:after="0" w:line="240" w:lineRule="auto"/>
        <w:rPr>
          <w:rFonts w:ascii="Calibri" w:eastAsia="Calibri" w:hAnsi="Calibri" w:cs="Times New Roman"/>
          <w:sz w:val="24"/>
          <w:szCs w:val="24"/>
          <w:lang w:eastAsia="ru-RU"/>
        </w:rPr>
      </w:pPr>
    </w:p>
    <w:p w:rsidR="00E7499D" w:rsidRPr="00E7499D" w:rsidRDefault="00E7499D" w:rsidP="00E7499D">
      <w:pPr>
        <w:spacing w:after="0" w:line="240" w:lineRule="auto"/>
        <w:jc w:val="center"/>
        <w:rPr>
          <w:rFonts w:ascii="Times New Roman" w:eastAsia="Calibri" w:hAnsi="Times New Roman" w:cs="Times New Roman"/>
          <w:sz w:val="24"/>
          <w:szCs w:val="24"/>
          <w:lang w:eastAsia="ru-RU"/>
        </w:rPr>
      </w:pPr>
      <w:r w:rsidRPr="00E7499D">
        <w:rPr>
          <w:rFonts w:ascii="Times New Roman" w:eastAsia="Calibri" w:hAnsi="Times New Roman" w:cs="Times New Roman"/>
          <w:sz w:val="24"/>
          <w:szCs w:val="24"/>
          <w:lang w:eastAsia="ru-RU"/>
        </w:rPr>
        <w:t xml:space="preserve">Сравнительный анализ уровня развития детей </w:t>
      </w:r>
    </w:p>
    <w:p w:rsidR="00E7499D" w:rsidRPr="00E7499D" w:rsidRDefault="00E7499D" w:rsidP="00E7499D">
      <w:pPr>
        <w:spacing w:after="0" w:line="240" w:lineRule="auto"/>
        <w:jc w:val="center"/>
        <w:rPr>
          <w:rFonts w:ascii="Times New Roman" w:eastAsia="Calibri" w:hAnsi="Times New Roman" w:cs="Times New Roman"/>
          <w:sz w:val="24"/>
          <w:szCs w:val="24"/>
          <w:lang w:eastAsia="ru-RU"/>
        </w:rPr>
      </w:pPr>
      <w:r w:rsidRPr="00E7499D">
        <w:rPr>
          <w:rFonts w:ascii="Times New Roman" w:eastAsia="Calibri" w:hAnsi="Times New Roman" w:cs="Times New Roman"/>
          <w:sz w:val="24"/>
          <w:szCs w:val="24"/>
          <w:lang w:eastAsia="ru-RU"/>
        </w:rPr>
        <w:t>по образовательной области «Социально – коммуникативное развитие</w:t>
      </w:r>
      <w:proofErr w:type="gramStart"/>
      <w:r w:rsidRPr="00E7499D">
        <w:rPr>
          <w:rFonts w:ascii="Times New Roman" w:eastAsia="Calibri" w:hAnsi="Times New Roman" w:cs="Times New Roman"/>
          <w:sz w:val="24"/>
          <w:szCs w:val="24"/>
          <w:lang w:eastAsia="ru-RU"/>
        </w:rPr>
        <w:t>» (%)</w:t>
      </w:r>
      <w:proofErr w:type="gramEnd"/>
    </w:p>
    <w:tbl>
      <w:tblPr>
        <w:tblW w:w="1003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1113"/>
        <w:gridCol w:w="1260"/>
        <w:gridCol w:w="1171"/>
        <w:gridCol w:w="1134"/>
        <w:gridCol w:w="1260"/>
        <w:gridCol w:w="1260"/>
      </w:tblGrid>
      <w:tr w:rsidR="00E7499D" w:rsidRPr="00E7499D" w:rsidTr="00C3275E">
        <w:trPr>
          <w:trHeight w:val="320"/>
          <w:jc w:val="center"/>
        </w:trPr>
        <w:tc>
          <w:tcPr>
            <w:tcW w:w="2835" w:type="dxa"/>
            <w:vMerge w:val="restart"/>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Группа</w:t>
            </w:r>
          </w:p>
        </w:tc>
        <w:tc>
          <w:tcPr>
            <w:tcW w:w="2373"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Высокий</w:t>
            </w:r>
          </w:p>
        </w:tc>
        <w:tc>
          <w:tcPr>
            <w:tcW w:w="2305"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Средний</w:t>
            </w:r>
          </w:p>
        </w:tc>
        <w:tc>
          <w:tcPr>
            <w:tcW w:w="2520"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Низкий</w:t>
            </w:r>
          </w:p>
        </w:tc>
      </w:tr>
      <w:tr w:rsidR="00E7499D" w:rsidRPr="00E7499D" w:rsidTr="00C3275E">
        <w:trPr>
          <w:trHeight w:val="320"/>
          <w:jc w:val="center"/>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7499D" w:rsidRPr="00E7499D" w:rsidRDefault="00E7499D" w:rsidP="00E7499D">
            <w:pPr>
              <w:spacing w:after="0" w:line="240" w:lineRule="auto"/>
              <w:rPr>
                <w:rFonts w:ascii="Times New Roman" w:eastAsiaTheme="minorEastAsia" w:hAnsi="Times New Roman" w:cs="Times New Roman"/>
                <w:spacing w:val="-5"/>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c>
          <w:tcPr>
            <w:tcW w:w="1171"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13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r>
      <w:tr w:rsidR="00E7499D" w:rsidRPr="00E7499D" w:rsidTr="00C3275E">
        <w:trPr>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 младшая гр.</w:t>
            </w:r>
          </w:p>
        </w:tc>
        <w:tc>
          <w:tcPr>
            <w:tcW w:w="1113"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hanging="87"/>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32,9</w:t>
            </w:r>
          </w:p>
        </w:tc>
        <w:tc>
          <w:tcPr>
            <w:tcW w:w="117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35,3</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51,4</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64,7</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15,7</w:t>
            </w:r>
          </w:p>
        </w:tc>
      </w:tr>
      <w:tr w:rsidR="00E7499D" w:rsidRPr="00E7499D" w:rsidTr="00C3275E">
        <w:trPr>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 Младшая гр.</w:t>
            </w:r>
          </w:p>
        </w:tc>
        <w:tc>
          <w:tcPr>
            <w:tcW w:w="1113"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26,1</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65,2</w:t>
            </w:r>
          </w:p>
        </w:tc>
        <w:tc>
          <w:tcPr>
            <w:tcW w:w="117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56,5</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34,8</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17,4</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Средняя гр.</w:t>
            </w:r>
          </w:p>
        </w:tc>
        <w:tc>
          <w:tcPr>
            <w:tcW w:w="1113"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17,5</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45,9</w:t>
            </w:r>
          </w:p>
        </w:tc>
        <w:tc>
          <w:tcPr>
            <w:tcW w:w="117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58,7</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50,5</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23,8</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3,6</w:t>
            </w:r>
          </w:p>
        </w:tc>
      </w:tr>
      <w:tr w:rsidR="00E7499D" w:rsidRPr="00E7499D" w:rsidTr="00C3275E">
        <w:trPr>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Старшая комп. гр.</w:t>
            </w:r>
          </w:p>
        </w:tc>
        <w:tc>
          <w:tcPr>
            <w:tcW w:w="1113"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27,7</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61,9</w:t>
            </w:r>
          </w:p>
        </w:tc>
        <w:tc>
          <w:tcPr>
            <w:tcW w:w="117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72,3</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32,5</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5,6</w:t>
            </w:r>
          </w:p>
        </w:tc>
      </w:tr>
      <w:tr w:rsidR="00E7499D" w:rsidRPr="00E7499D" w:rsidTr="00C3275E">
        <w:trPr>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rPr>
                <w:rFonts w:ascii="Times New Roman" w:eastAsiaTheme="minorEastAsia" w:hAnsi="Times New Roman" w:cs="Times New Roman"/>
                <w:spacing w:val="-5"/>
                <w:sz w:val="24"/>
                <w:szCs w:val="24"/>
                <w:lang w:eastAsia="ru-RU"/>
              </w:rPr>
            </w:pPr>
            <w:proofErr w:type="spellStart"/>
            <w:r w:rsidRPr="00E7499D">
              <w:rPr>
                <w:rFonts w:ascii="Times New Roman" w:eastAsiaTheme="minorEastAsia" w:hAnsi="Times New Roman" w:cs="Times New Roman"/>
                <w:spacing w:val="-5"/>
                <w:sz w:val="24"/>
                <w:szCs w:val="24"/>
                <w:lang w:eastAsia="ru-RU"/>
              </w:rPr>
              <w:t>Подгот</w:t>
            </w:r>
            <w:proofErr w:type="gramStart"/>
            <w:r w:rsidRPr="00E7499D">
              <w:rPr>
                <w:rFonts w:ascii="Times New Roman" w:eastAsiaTheme="minorEastAsia" w:hAnsi="Times New Roman" w:cs="Times New Roman"/>
                <w:spacing w:val="-5"/>
                <w:sz w:val="24"/>
                <w:szCs w:val="24"/>
                <w:lang w:eastAsia="ru-RU"/>
              </w:rPr>
              <w:t>.к</w:t>
            </w:r>
            <w:proofErr w:type="gramEnd"/>
            <w:r w:rsidRPr="00E7499D">
              <w:rPr>
                <w:rFonts w:ascii="Times New Roman" w:eastAsiaTheme="minorEastAsia" w:hAnsi="Times New Roman" w:cs="Times New Roman"/>
                <w:spacing w:val="-5"/>
                <w:sz w:val="24"/>
                <w:szCs w:val="24"/>
                <w:lang w:eastAsia="ru-RU"/>
              </w:rPr>
              <w:t>омп</w:t>
            </w:r>
            <w:proofErr w:type="spellEnd"/>
            <w:r w:rsidRPr="00E7499D">
              <w:rPr>
                <w:rFonts w:ascii="Times New Roman" w:eastAsiaTheme="minorEastAsia" w:hAnsi="Times New Roman" w:cs="Times New Roman"/>
                <w:spacing w:val="-5"/>
                <w:sz w:val="24"/>
                <w:szCs w:val="24"/>
                <w:lang w:eastAsia="ru-RU"/>
              </w:rPr>
              <w:t>. гр.</w:t>
            </w:r>
          </w:p>
        </w:tc>
        <w:tc>
          <w:tcPr>
            <w:tcW w:w="1113"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12,1</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77,1</w:t>
            </w:r>
          </w:p>
        </w:tc>
        <w:tc>
          <w:tcPr>
            <w:tcW w:w="1171"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77,9</w:t>
            </w:r>
          </w:p>
        </w:tc>
        <w:tc>
          <w:tcPr>
            <w:tcW w:w="113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22,9</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10</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rPr>
                <w:rFonts w:ascii="Times New Roman" w:eastAsiaTheme="minorEastAsia" w:hAnsi="Times New Roman" w:cs="Times New Roman"/>
                <w:spacing w:val="-5"/>
                <w:sz w:val="24"/>
                <w:szCs w:val="24"/>
                <w:lang w:eastAsia="ru-RU"/>
              </w:rPr>
            </w:pPr>
            <w:proofErr w:type="gramStart"/>
            <w:r w:rsidRPr="00E7499D">
              <w:rPr>
                <w:rFonts w:ascii="Times New Roman" w:eastAsiaTheme="minorEastAsia" w:hAnsi="Times New Roman" w:cs="Times New Roman"/>
                <w:spacing w:val="-5"/>
                <w:sz w:val="24"/>
                <w:szCs w:val="24"/>
                <w:lang w:eastAsia="ru-RU"/>
              </w:rPr>
              <w:t>Старшая-подготовит</w:t>
            </w:r>
            <w:proofErr w:type="gramEnd"/>
            <w:r w:rsidRPr="00E7499D">
              <w:rPr>
                <w:rFonts w:ascii="Times New Roman" w:eastAsiaTheme="minorEastAsia" w:hAnsi="Times New Roman" w:cs="Times New Roman"/>
                <w:spacing w:val="-5"/>
                <w:sz w:val="24"/>
                <w:szCs w:val="24"/>
                <w:lang w:eastAsia="ru-RU"/>
              </w:rPr>
              <w:t>. гр.</w:t>
            </w:r>
          </w:p>
        </w:tc>
        <w:tc>
          <w:tcPr>
            <w:tcW w:w="1113"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0,8</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73,8</w:t>
            </w:r>
          </w:p>
        </w:tc>
        <w:tc>
          <w:tcPr>
            <w:tcW w:w="117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26,2</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235"/>
          <w:jc w:val="center"/>
        </w:trPr>
        <w:tc>
          <w:tcPr>
            <w:tcW w:w="283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ИТОГО по ДОУ</w:t>
            </w:r>
          </w:p>
        </w:tc>
        <w:tc>
          <w:tcPr>
            <w:tcW w:w="1113"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14</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59,5</w:t>
            </w:r>
          </w:p>
        </w:tc>
        <w:tc>
          <w:tcPr>
            <w:tcW w:w="117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66,6</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36,4</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19,3</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4,1</w:t>
            </w:r>
          </w:p>
        </w:tc>
      </w:tr>
      <w:tr w:rsidR="00E7499D" w:rsidRPr="00E7499D" w:rsidTr="00C3275E">
        <w:trPr>
          <w:trHeight w:val="235"/>
          <w:jc w:val="center"/>
        </w:trPr>
        <w:tc>
          <w:tcPr>
            <w:tcW w:w="283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0"/>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Дельта изменений</w:t>
            </w:r>
          </w:p>
        </w:tc>
        <w:tc>
          <w:tcPr>
            <w:tcW w:w="1113"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55"/>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+45,5</w:t>
            </w:r>
          </w:p>
        </w:tc>
        <w:tc>
          <w:tcPr>
            <w:tcW w:w="117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71"/>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-30,2</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-15,2</w:t>
            </w:r>
          </w:p>
        </w:tc>
      </w:tr>
    </w:tbl>
    <w:p w:rsidR="00E7499D" w:rsidRPr="00E7499D" w:rsidRDefault="00E7499D" w:rsidP="00E7499D">
      <w:pPr>
        <w:spacing w:after="0" w:line="240" w:lineRule="auto"/>
        <w:rPr>
          <w:rFonts w:ascii="Calibri" w:eastAsia="Calibri" w:hAnsi="Calibri" w:cs="Times New Roman"/>
          <w:sz w:val="24"/>
          <w:szCs w:val="24"/>
          <w:lang w:eastAsia="ru-RU"/>
        </w:rPr>
      </w:pPr>
    </w:p>
    <w:p w:rsidR="00E7499D" w:rsidRPr="00E7499D" w:rsidRDefault="00E7499D" w:rsidP="00E7499D">
      <w:pPr>
        <w:spacing w:after="0" w:line="240" w:lineRule="auto"/>
        <w:jc w:val="center"/>
        <w:rPr>
          <w:rFonts w:ascii="Times New Roman" w:eastAsia="Calibri" w:hAnsi="Times New Roman" w:cs="Times New Roman"/>
          <w:sz w:val="24"/>
          <w:szCs w:val="24"/>
          <w:lang w:eastAsia="ru-RU"/>
        </w:rPr>
      </w:pPr>
      <w:r w:rsidRPr="00E7499D">
        <w:rPr>
          <w:rFonts w:ascii="Times New Roman" w:eastAsia="Calibri" w:hAnsi="Times New Roman" w:cs="Times New Roman"/>
          <w:sz w:val="24"/>
          <w:szCs w:val="24"/>
          <w:lang w:eastAsia="ru-RU"/>
        </w:rPr>
        <w:t xml:space="preserve">Сравнительный анализ уровня развития детей </w:t>
      </w:r>
    </w:p>
    <w:p w:rsidR="00E7499D" w:rsidRPr="00E7499D" w:rsidRDefault="00E7499D" w:rsidP="00E7499D">
      <w:pPr>
        <w:spacing w:after="0" w:line="240" w:lineRule="auto"/>
        <w:jc w:val="center"/>
        <w:rPr>
          <w:rFonts w:ascii="Times New Roman" w:eastAsia="Calibri" w:hAnsi="Times New Roman" w:cs="Times New Roman"/>
          <w:sz w:val="24"/>
          <w:szCs w:val="24"/>
          <w:lang w:eastAsia="ru-RU"/>
        </w:rPr>
      </w:pPr>
      <w:r w:rsidRPr="00E7499D">
        <w:rPr>
          <w:rFonts w:ascii="Times New Roman" w:eastAsia="Calibri" w:hAnsi="Times New Roman" w:cs="Times New Roman"/>
          <w:sz w:val="24"/>
          <w:szCs w:val="24"/>
          <w:lang w:eastAsia="ru-RU"/>
        </w:rPr>
        <w:t>по образовательной области «Познавательное  развитие</w:t>
      </w:r>
      <w:proofErr w:type="gramStart"/>
      <w:r w:rsidRPr="00E7499D">
        <w:rPr>
          <w:rFonts w:ascii="Times New Roman" w:eastAsia="Calibri" w:hAnsi="Times New Roman" w:cs="Times New Roman"/>
          <w:sz w:val="24"/>
          <w:szCs w:val="24"/>
          <w:lang w:eastAsia="ru-RU"/>
        </w:rPr>
        <w:t>» (%)</w:t>
      </w:r>
      <w:proofErr w:type="gramEnd"/>
    </w:p>
    <w:tbl>
      <w:tblPr>
        <w:tblW w:w="1005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1134"/>
        <w:gridCol w:w="1275"/>
        <w:gridCol w:w="1221"/>
        <w:gridCol w:w="1260"/>
        <w:gridCol w:w="1124"/>
        <w:gridCol w:w="1260"/>
      </w:tblGrid>
      <w:tr w:rsidR="00E7499D" w:rsidRPr="00E7499D" w:rsidTr="00C3275E">
        <w:trPr>
          <w:trHeight w:val="320"/>
          <w:jc w:val="center"/>
        </w:trPr>
        <w:tc>
          <w:tcPr>
            <w:tcW w:w="2775" w:type="dxa"/>
            <w:vMerge w:val="restart"/>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Группа</w:t>
            </w:r>
          </w:p>
        </w:tc>
        <w:tc>
          <w:tcPr>
            <w:tcW w:w="2409"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Высокий</w:t>
            </w:r>
          </w:p>
        </w:tc>
        <w:tc>
          <w:tcPr>
            <w:tcW w:w="2481"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Средний</w:t>
            </w:r>
          </w:p>
        </w:tc>
        <w:tc>
          <w:tcPr>
            <w:tcW w:w="2384"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Низкий</w:t>
            </w:r>
          </w:p>
        </w:tc>
      </w:tr>
      <w:tr w:rsidR="00E7499D" w:rsidRPr="00E7499D" w:rsidTr="00C3275E">
        <w:trPr>
          <w:trHeight w:val="320"/>
          <w:jc w:val="center"/>
        </w:trPr>
        <w:tc>
          <w:tcPr>
            <w:tcW w:w="2775" w:type="dxa"/>
            <w:vMerge/>
            <w:tcBorders>
              <w:top w:val="single" w:sz="4" w:space="0" w:color="auto"/>
              <w:left w:val="single" w:sz="4" w:space="0" w:color="auto"/>
              <w:bottom w:val="single" w:sz="4" w:space="0" w:color="auto"/>
              <w:right w:val="single" w:sz="4" w:space="0" w:color="auto"/>
            </w:tcBorders>
            <w:vAlign w:val="center"/>
            <w:hideMark/>
          </w:tcPr>
          <w:p w:rsidR="00E7499D" w:rsidRPr="00E7499D" w:rsidRDefault="00E7499D" w:rsidP="00E7499D">
            <w:pPr>
              <w:spacing w:after="0" w:line="240" w:lineRule="auto"/>
              <w:rPr>
                <w:rFonts w:ascii="Times New Roman" w:eastAsiaTheme="minorEastAsia" w:hAnsi="Times New Roman" w:cs="Times New Roman"/>
                <w:spacing w:val="-5"/>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c>
          <w:tcPr>
            <w:tcW w:w="1221"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c>
          <w:tcPr>
            <w:tcW w:w="112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r>
      <w:tr w:rsidR="00E7499D" w:rsidRPr="00E7499D" w:rsidTr="00C3275E">
        <w:trPr>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 младшая гр.</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spacing w:after="0" w:line="240" w:lineRule="auto"/>
              <w:ind w:firstLine="94"/>
              <w:jc w:val="center"/>
              <w:rPr>
                <w:rFonts w:ascii="Times New Roman" w:eastAsiaTheme="minorEastAsia" w:hAnsi="Times New Roman" w:cs="Times New Roman"/>
                <w:bCs/>
                <w:sz w:val="24"/>
                <w:szCs w:val="24"/>
                <w:lang w:eastAsia="ru-RU"/>
              </w:rPr>
            </w:pPr>
            <w:r w:rsidRPr="00E7499D">
              <w:rPr>
                <w:rFonts w:ascii="Times New Roman" w:eastAsiaTheme="minorEastAsia" w:hAnsi="Times New Roman" w:cs="Times New Roman"/>
                <w:bCs/>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spacing w:after="0" w:line="240" w:lineRule="auto"/>
              <w:ind w:firstLine="94"/>
              <w:jc w:val="center"/>
              <w:rPr>
                <w:rFonts w:ascii="Times New Roman" w:eastAsiaTheme="minorEastAsia" w:hAnsi="Times New Roman" w:cs="Times New Roman"/>
                <w:bCs/>
                <w:sz w:val="24"/>
                <w:szCs w:val="24"/>
                <w:lang w:eastAsia="ru-RU"/>
              </w:rPr>
            </w:pPr>
            <w:r w:rsidRPr="00E7499D">
              <w:rPr>
                <w:rFonts w:ascii="Times New Roman" w:eastAsiaTheme="minorEastAsia" w:hAnsi="Times New Roman" w:cs="Times New Roman"/>
                <w:bCs/>
                <w:sz w:val="24"/>
                <w:szCs w:val="24"/>
                <w:lang w:eastAsia="ru-RU"/>
              </w:rPr>
              <w:t>26,4</w:t>
            </w:r>
          </w:p>
        </w:tc>
        <w:tc>
          <w:tcPr>
            <w:tcW w:w="122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38,3</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47,9</w:t>
            </w:r>
          </w:p>
        </w:tc>
        <w:tc>
          <w:tcPr>
            <w:tcW w:w="112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61,7</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25,7</w:t>
            </w:r>
          </w:p>
        </w:tc>
      </w:tr>
      <w:tr w:rsidR="00E7499D" w:rsidRPr="00E7499D" w:rsidTr="00C3275E">
        <w:trPr>
          <w:trHeight w:val="352"/>
          <w:jc w:val="center"/>
        </w:trPr>
        <w:tc>
          <w:tcPr>
            <w:tcW w:w="27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 Младшая гр.</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11,2</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57,8</w:t>
            </w:r>
          </w:p>
        </w:tc>
        <w:tc>
          <w:tcPr>
            <w:tcW w:w="122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54</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42,2</w:t>
            </w:r>
          </w:p>
        </w:tc>
        <w:tc>
          <w:tcPr>
            <w:tcW w:w="112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34,8</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Средняя гр.</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15,9</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35,2</w:t>
            </w:r>
          </w:p>
        </w:tc>
        <w:tc>
          <w:tcPr>
            <w:tcW w:w="122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50,8</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56,1</w:t>
            </w:r>
          </w:p>
        </w:tc>
        <w:tc>
          <w:tcPr>
            <w:tcW w:w="112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33,3</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8,7</w:t>
            </w:r>
          </w:p>
        </w:tc>
      </w:tr>
      <w:tr w:rsidR="00E7499D" w:rsidRPr="00E7499D" w:rsidTr="00C3275E">
        <w:trPr>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13,4</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45,2</w:t>
            </w:r>
          </w:p>
        </w:tc>
        <w:tc>
          <w:tcPr>
            <w:tcW w:w="122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86,6</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49,2</w:t>
            </w:r>
          </w:p>
        </w:tc>
        <w:tc>
          <w:tcPr>
            <w:tcW w:w="112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5,6</w:t>
            </w:r>
          </w:p>
        </w:tc>
      </w:tr>
      <w:tr w:rsidR="00E7499D" w:rsidRPr="00E7499D" w:rsidTr="00C3275E">
        <w:trPr>
          <w:trHeight w:val="365"/>
          <w:jc w:val="center"/>
        </w:trPr>
        <w:tc>
          <w:tcPr>
            <w:tcW w:w="27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rPr>
                <w:rFonts w:ascii="Times New Roman" w:eastAsiaTheme="minorEastAsia" w:hAnsi="Times New Roman" w:cs="Times New Roman"/>
                <w:spacing w:val="-5"/>
                <w:sz w:val="24"/>
                <w:szCs w:val="24"/>
                <w:lang w:eastAsia="ru-RU"/>
              </w:rPr>
            </w:pPr>
            <w:proofErr w:type="spellStart"/>
            <w:r w:rsidRPr="00E7499D">
              <w:rPr>
                <w:rFonts w:ascii="Times New Roman" w:eastAsiaTheme="minorEastAsia" w:hAnsi="Times New Roman" w:cs="Times New Roman"/>
                <w:spacing w:val="-5"/>
                <w:sz w:val="24"/>
                <w:szCs w:val="24"/>
                <w:lang w:eastAsia="ru-RU"/>
              </w:rPr>
              <w:t>Подготовит</w:t>
            </w:r>
            <w:proofErr w:type="gramStart"/>
            <w:r w:rsidRPr="00E7499D">
              <w:rPr>
                <w:rFonts w:ascii="Times New Roman" w:eastAsiaTheme="minorEastAsia" w:hAnsi="Times New Roman" w:cs="Times New Roman"/>
                <w:spacing w:val="-5"/>
                <w:sz w:val="24"/>
                <w:szCs w:val="24"/>
                <w:lang w:eastAsia="ru-RU"/>
              </w:rPr>
              <w:t>.к</w:t>
            </w:r>
            <w:proofErr w:type="gramEnd"/>
            <w:r w:rsidRPr="00E7499D">
              <w:rPr>
                <w:rFonts w:ascii="Times New Roman" w:eastAsiaTheme="minorEastAsia" w:hAnsi="Times New Roman" w:cs="Times New Roman"/>
                <w:spacing w:val="-5"/>
                <w:sz w:val="24"/>
                <w:szCs w:val="24"/>
                <w:lang w:eastAsia="ru-RU"/>
              </w:rPr>
              <w:t>омп</w:t>
            </w:r>
            <w:proofErr w:type="spellEnd"/>
            <w:r w:rsidRPr="00E7499D">
              <w:rPr>
                <w:rFonts w:ascii="Times New Roman" w:eastAsiaTheme="minorEastAsia" w:hAnsi="Times New Roman" w:cs="Times New Roman"/>
                <w:spacing w:val="-5"/>
                <w:sz w:val="24"/>
                <w:szCs w:val="24"/>
                <w:lang w:eastAsia="ru-RU"/>
              </w:rPr>
              <w:t>. гр.</w:t>
            </w:r>
          </w:p>
        </w:tc>
        <w:tc>
          <w:tcPr>
            <w:tcW w:w="113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67,9</w:t>
            </w:r>
          </w:p>
        </w:tc>
        <w:tc>
          <w:tcPr>
            <w:tcW w:w="1221"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72,1</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30</w:t>
            </w:r>
          </w:p>
        </w:tc>
        <w:tc>
          <w:tcPr>
            <w:tcW w:w="112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12,9</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2,1</w:t>
            </w:r>
          </w:p>
        </w:tc>
      </w:tr>
      <w:tr w:rsidR="00E7499D" w:rsidRPr="00E7499D" w:rsidTr="00C3275E">
        <w:trPr>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rPr>
                <w:rFonts w:ascii="Times New Roman" w:eastAsiaTheme="minorEastAsia" w:hAnsi="Times New Roman" w:cs="Times New Roman"/>
                <w:spacing w:val="-5"/>
                <w:sz w:val="24"/>
                <w:szCs w:val="24"/>
                <w:lang w:eastAsia="ru-RU"/>
              </w:rPr>
            </w:pPr>
            <w:proofErr w:type="gramStart"/>
            <w:r w:rsidRPr="00E7499D">
              <w:rPr>
                <w:rFonts w:ascii="Times New Roman" w:eastAsiaTheme="minorEastAsia" w:hAnsi="Times New Roman" w:cs="Times New Roman"/>
                <w:spacing w:val="-5"/>
                <w:sz w:val="24"/>
                <w:szCs w:val="24"/>
                <w:lang w:eastAsia="ru-RU"/>
              </w:rPr>
              <w:t>Старшая-подготовит</w:t>
            </w:r>
            <w:proofErr w:type="gramEnd"/>
            <w:r w:rsidRPr="00E7499D">
              <w:rPr>
                <w:rFonts w:ascii="Times New Roman" w:eastAsiaTheme="minorEastAsia" w:hAnsi="Times New Roman" w:cs="Times New Roman"/>
                <w:spacing w:val="-5"/>
                <w:sz w:val="24"/>
                <w:szCs w:val="24"/>
                <w:lang w:eastAsia="ru-RU"/>
              </w:rPr>
              <w:t>. гр.</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69</w:t>
            </w:r>
          </w:p>
        </w:tc>
        <w:tc>
          <w:tcPr>
            <w:tcW w:w="122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31</w:t>
            </w:r>
          </w:p>
        </w:tc>
        <w:tc>
          <w:tcPr>
            <w:tcW w:w="112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ИТОГО по ДОУ</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9,2</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50,3</w:t>
            </w:r>
          </w:p>
        </w:tc>
        <w:tc>
          <w:tcPr>
            <w:tcW w:w="122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67</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42,7</w:t>
            </w:r>
          </w:p>
        </w:tc>
        <w:tc>
          <w:tcPr>
            <w:tcW w:w="112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23,8</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7,0</w:t>
            </w:r>
          </w:p>
        </w:tc>
      </w:tr>
      <w:tr w:rsidR="00E7499D" w:rsidRPr="00E7499D" w:rsidTr="00C3275E">
        <w:trPr>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ind w:firstLine="114"/>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9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+41,1</w:t>
            </w:r>
          </w:p>
        </w:tc>
        <w:tc>
          <w:tcPr>
            <w:tcW w:w="1221"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-24,3</w:t>
            </w:r>
          </w:p>
        </w:tc>
        <w:tc>
          <w:tcPr>
            <w:tcW w:w="112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23"/>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-16,8</w:t>
            </w:r>
          </w:p>
        </w:tc>
      </w:tr>
    </w:tbl>
    <w:p w:rsidR="00E7499D" w:rsidRPr="00E7499D" w:rsidRDefault="00E7499D" w:rsidP="00E7499D">
      <w:pPr>
        <w:spacing w:after="0" w:line="240" w:lineRule="auto"/>
        <w:rPr>
          <w:rFonts w:ascii="Calibri" w:eastAsia="Calibri" w:hAnsi="Calibri" w:cs="Times New Roman"/>
          <w:sz w:val="24"/>
          <w:szCs w:val="24"/>
          <w:lang w:eastAsia="ru-RU"/>
        </w:rPr>
      </w:pPr>
    </w:p>
    <w:p w:rsidR="00E7499D" w:rsidRPr="00E7499D" w:rsidRDefault="00E7499D" w:rsidP="00E7499D">
      <w:pPr>
        <w:spacing w:after="0" w:line="240" w:lineRule="auto"/>
        <w:jc w:val="center"/>
        <w:rPr>
          <w:rFonts w:ascii="Times New Roman" w:eastAsia="Calibri" w:hAnsi="Times New Roman" w:cs="Times New Roman"/>
          <w:sz w:val="24"/>
          <w:szCs w:val="24"/>
          <w:lang w:eastAsia="ru-RU"/>
        </w:rPr>
      </w:pPr>
      <w:r w:rsidRPr="00E7499D">
        <w:rPr>
          <w:rFonts w:ascii="Times New Roman" w:eastAsia="Calibri" w:hAnsi="Times New Roman" w:cs="Times New Roman"/>
          <w:sz w:val="24"/>
          <w:szCs w:val="24"/>
          <w:lang w:eastAsia="ru-RU"/>
        </w:rPr>
        <w:t xml:space="preserve">Сравнительный анализ уровня развития детей </w:t>
      </w:r>
    </w:p>
    <w:p w:rsidR="00E7499D" w:rsidRPr="00E7499D" w:rsidRDefault="00E7499D" w:rsidP="00E7499D">
      <w:pPr>
        <w:spacing w:after="0" w:line="240" w:lineRule="auto"/>
        <w:jc w:val="center"/>
        <w:rPr>
          <w:rFonts w:ascii="Times New Roman" w:eastAsia="Calibri" w:hAnsi="Times New Roman" w:cs="Times New Roman"/>
          <w:sz w:val="24"/>
          <w:szCs w:val="24"/>
          <w:lang w:eastAsia="ru-RU"/>
        </w:rPr>
      </w:pPr>
      <w:r w:rsidRPr="00E7499D">
        <w:rPr>
          <w:rFonts w:ascii="Times New Roman" w:eastAsia="Calibri" w:hAnsi="Times New Roman" w:cs="Times New Roman"/>
          <w:sz w:val="24"/>
          <w:szCs w:val="24"/>
          <w:lang w:eastAsia="ru-RU"/>
        </w:rPr>
        <w:t>по образовательной области «Речевое развитие</w:t>
      </w:r>
      <w:proofErr w:type="gramStart"/>
      <w:r w:rsidRPr="00E7499D">
        <w:rPr>
          <w:rFonts w:ascii="Times New Roman" w:eastAsia="Calibri" w:hAnsi="Times New Roman" w:cs="Times New Roman"/>
          <w:sz w:val="24"/>
          <w:szCs w:val="24"/>
          <w:lang w:eastAsia="ru-RU"/>
        </w:rPr>
        <w:t>» (%)</w:t>
      </w:r>
      <w:proofErr w:type="gramEnd"/>
    </w:p>
    <w:tbl>
      <w:tblPr>
        <w:tblW w:w="1015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173"/>
        <w:gridCol w:w="1275"/>
        <w:gridCol w:w="1134"/>
        <w:gridCol w:w="1260"/>
        <w:gridCol w:w="1260"/>
        <w:gridCol w:w="1260"/>
      </w:tblGrid>
      <w:tr w:rsidR="00E7499D" w:rsidRPr="00E7499D" w:rsidTr="00C3275E">
        <w:trPr>
          <w:trHeight w:val="320"/>
          <w:jc w:val="center"/>
        </w:trPr>
        <w:tc>
          <w:tcPr>
            <w:tcW w:w="2795" w:type="dxa"/>
            <w:vMerge w:val="restart"/>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Группа</w:t>
            </w:r>
          </w:p>
        </w:tc>
        <w:tc>
          <w:tcPr>
            <w:tcW w:w="2450"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Высокий</w:t>
            </w:r>
          </w:p>
        </w:tc>
        <w:tc>
          <w:tcPr>
            <w:tcW w:w="2394"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Средний</w:t>
            </w:r>
          </w:p>
        </w:tc>
        <w:tc>
          <w:tcPr>
            <w:tcW w:w="2520"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Низкий</w:t>
            </w:r>
          </w:p>
        </w:tc>
      </w:tr>
      <w:tr w:rsidR="00E7499D" w:rsidRPr="00E7499D" w:rsidTr="00C3275E">
        <w:trPr>
          <w:trHeight w:val="320"/>
          <w:jc w:val="center"/>
        </w:trPr>
        <w:tc>
          <w:tcPr>
            <w:tcW w:w="2795" w:type="dxa"/>
            <w:vMerge/>
            <w:tcBorders>
              <w:top w:val="single" w:sz="4" w:space="0" w:color="auto"/>
              <w:left w:val="single" w:sz="4" w:space="0" w:color="auto"/>
              <w:bottom w:val="single" w:sz="4" w:space="0" w:color="auto"/>
              <w:right w:val="single" w:sz="4" w:space="0" w:color="auto"/>
            </w:tcBorders>
            <w:vAlign w:val="center"/>
            <w:hideMark/>
          </w:tcPr>
          <w:p w:rsidR="00E7499D" w:rsidRPr="00E7499D" w:rsidRDefault="00E7499D" w:rsidP="00E7499D">
            <w:pPr>
              <w:spacing w:after="0" w:line="240" w:lineRule="auto"/>
              <w:rPr>
                <w:rFonts w:ascii="Times New Roman" w:eastAsiaTheme="minorEastAsia" w:hAnsi="Times New Roman" w:cs="Times New Roman"/>
                <w:spacing w:val="-5"/>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76"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c>
          <w:tcPr>
            <w:tcW w:w="1134"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r>
      <w:tr w:rsidR="00E7499D" w:rsidRPr="00E7499D" w:rsidTr="00C3275E">
        <w:trPr>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 младшая гр.</w:t>
            </w:r>
          </w:p>
        </w:tc>
        <w:tc>
          <w:tcPr>
            <w:tcW w:w="117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spacing w:after="0" w:line="240" w:lineRule="auto"/>
              <w:jc w:val="center"/>
              <w:rPr>
                <w:rFonts w:ascii="Times New Roman" w:eastAsiaTheme="minorEastAsia" w:hAnsi="Times New Roman" w:cs="Times New Roman"/>
                <w:bCs/>
                <w:sz w:val="24"/>
                <w:szCs w:val="24"/>
                <w:lang w:eastAsia="ru-RU"/>
              </w:rPr>
            </w:pPr>
            <w:r w:rsidRPr="00E7499D">
              <w:rPr>
                <w:rFonts w:ascii="Times New Roman" w:eastAsiaTheme="minorEastAsia"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spacing w:after="0" w:line="240" w:lineRule="auto"/>
              <w:jc w:val="center"/>
              <w:rPr>
                <w:rFonts w:ascii="Times New Roman" w:eastAsiaTheme="minorEastAsia" w:hAnsi="Times New Roman" w:cs="Times New Roman"/>
                <w:bCs/>
                <w:sz w:val="24"/>
                <w:szCs w:val="24"/>
                <w:lang w:eastAsia="ru-RU"/>
              </w:rPr>
            </w:pPr>
            <w:r w:rsidRPr="00E7499D">
              <w:rPr>
                <w:rFonts w:ascii="Times New Roman" w:eastAsiaTheme="minorEastAsia" w:hAnsi="Times New Roman" w:cs="Times New Roman"/>
                <w:bCs/>
                <w:sz w:val="24"/>
                <w:szCs w:val="24"/>
                <w:lang w:eastAsia="ru-RU"/>
              </w:rPr>
              <w:t>32,1</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27,8</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36,4</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72,2</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31,4</w:t>
            </w:r>
          </w:p>
        </w:tc>
      </w:tr>
      <w:tr w:rsidR="00E7499D" w:rsidRPr="00E7499D" w:rsidTr="00C3275E">
        <w:trPr>
          <w:trHeight w:val="352"/>
          <w:jc w:val="center"/>
        </w:trPr>
        <w:tc>
          <w:tcPr>
            <w:tcW w:w="279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 Младшая гр.</w:t>
            </w:r>
          </w:p>
        </w:tc>
        <w:tc>
          <w:tcPr>
            <w:tcW w:w="117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22,4</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54,7</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35,4</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45,3</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42,2</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Средняя гр.</w:t>
            </w:r>
          </w:p>
        </w:tc>
        <w:tc>
          <w:tcPr>
            <w:tcW w:w="117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14,3</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43,4</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49,2</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47,4</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36,5</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9,2</w:t>
            </w:r>
          </w:p>
        </w:tc>
      </w:tr>
      <w:tr w:rsidR="00E7499D" w:rsidRPr="00E7499D" w:rsidTr="00C3275E">
        <w:trPr>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lastRenderedPageBreak/>
              <w:t>Старшая комп. гр.</w:t>
            </w:r>
          </w:p>
        </w:tc>
        <w:tc>
          <w:tcPr>
            <w:tcW w:w="117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8,4</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41,3</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91,6</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53,2</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5,6</w:t>
            </w:r>
          </w:p>
        </w:tc>
      </w:tr>
      <w:tr w:rsidR="00E7499D" w:rsidRPr="00E7499D" w:rsidTr="00C3275E">
        <w:trPr>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Подготовит</w:t>
            </w:r>
            <w:proofErr w:type="gramStart"/>
            <w:r w:rsidRPr="00E7499D">
              <w:rPr>
                <w:rFonts w:ascii="Times New Roman" w:eastAsiaTheme="minorEastAsia" w:hAnsi="Times New Roman" w:cs="Times New Roman"/>
                <w:spacing w:val="-5"/>
                <w:sz w:val="24"/>
                <w:szCs w:val="24"/>
                <w:lang w:eastAsia="ru-RU"/>
              </w:rPr>
              <w:t>.</w:t>
            </w:r>
            <w:proofErr w:type="gramEnd"/>
            <w:r w:rsidRPr="00E7499D">
              <w:rPr>
                <w:rFonts w:ascii="Times New Roman" w:eastAsiaTheme="minorEastAsia" w:hAnsi="Times New Roman" w:cs="Times New Roman"/>
                <w:spacing w:val="-5"/>
                <w:sz w:val="24"/>
                <w:szCs w:val="24"/>
                <w:lang w:eastAsia="ru-RU"/>
              </w:rPr>
              <w:t xml:space="preserve"> </w:t>
            </w:r>
            <w:proofErr w:type="gramStart"/>
            <w:r w:rsidRPr="00E7499D">
              <w:rPr>
                <w:rFonts w:ascii="Times New Roman" w:eastAsiaTheme="minorEastAsia" w:hAnsi="Times New Roman" w:cs="Times New Roman"/>
                <w:spacing w:val="-5"/>
                <w:sz w:val="24"/>
                <w:szCs w:val="24"/>
                <w:lang w:eastAsia="ru-RU"/>
              </w:rPr>
              <w:t>к</w:t>
            </w:r>
            <w:proofErr w:type="gramEnd"/>
            <w:r w:rsidRPr="00E7499D">
              <w:rPr>
                <w:rFonts w:ascii="Times New Roman" w:eastAsiaTheme="minorEastAsia" w:hAnsi="Times New Roman" w:cs="Times New Roman"/>
                <w:spacing w:val="-5"/>
                <w:sz w:val="24"/>
                <w:szCs w:val="24"/>
                <w:lang w:eastAsia="ru-RU"/>
              </w:rPr>
              <w:t>омп. гр.</w:t>
            </w:r>
          </w:p>
        </w:tc>
        <w:tc>
          <w:tcPr>
            <w:tcW w:w="117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6,4</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67,7</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22,9</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23,6</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10</w:t>
            </w:r>
          </w:p>
        </w:tc>
      </w:tr>
      <w:tr w:rsidR="00E7499D" w:rsidRPr="00E7499D" w:rsidTr="00C3275E">
        <w:trPr>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proofErr w:type="gramStart"/>
            <w:r w:rsidRPr="00E7499D">
              <w:rPr>
                <w:rFonts w:ascii="Times New Roman" w:eastAsiaTheme="minorEastAsia" w:hAnsi="Times New Roman" w:cs="Times New Roman"/>
                <w:spacing w:val="-5"/>
                <w:sz w:val="24"/>
                <w:szCs w:val="24"/>
                <w:lang w:eastAsia="ru-RU"/>
              </w:rPr>
              <w:t>Старшая-подготовит</w:t>
            </w:r>
            <w:proofErr w:type="gramEnd"/>
            <w:r w:rsidRPr="00E7499D">
              <w:rPr>
                <w:rFonts w:ascii="Times New Roman" w:eastAsiaTheme="minorEastAsia" w:hAnsi="Times New Roman" w:cs="Times New Roman"/>
                <w:spacing w:val="-5"/>
                <w:sz w:val="24"/>
                <w:szCs w:val="24"/>
                <w:lang w:eastAsia="ru-RU"/>
              </w:rPr>
              <w:t>. гр.</w:t>
            </w:r>
          </w:p>
        </w:tc>
        <w:tc>
          <w:tcPr>
            <w:tcW w:w="117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65,1</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97,5</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34,9</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ИТОГО по ДОУ</w:t>
            </w:r>
          </w:p>
        </w:tc>
        <w:tc>
          <w:tcPr>
            <w:tcW w:w="117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50,6</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61,9</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40,0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29,1</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9,4</w:t>
            </w:r>
          </w:p>
        </w:tc>
      </w:tr>
      <w:tr w:rsidR="00E7499D" w:rsidRPr="00E7499D" w:rsidTr="00C3275E">
        <w:trPr>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Дельта изменений</w:t>
            </w:r>
          </w:p>
        </w:tc>
        <w:tc>
          <w:tcPr>
            <w:tcW w:w="117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+41,6</w:t>
            </w:r>
          </w:p>
        </w:tc>
        <w:tc>
          <w:tcPr>
            <w:tcW w:w="1134"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ind w:firstLine="34"/>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-21,9</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-19,7</w:t>
            </w:r>
          </w:p>
        </w:tc>
      </w:tr>
    </w:tbl>
    <w:p w:rsidR="00E7499D" w:rsidRPr="00E7499D" w:rsidRDefault="00E7499D" w:rsidP="00E7499D">
      <w:pPr>
        <w:spacing w:after="0" w:line="240" w:lineRule="auto"/>
        <w:rPr>
          <w:rFonts w:ascii="Calibri" w:eastAsia="Calibri" w:hAnsi="Calibri" w:cs="Times New Roman"/>
          <w:sz w:val="24"/>
          <w:szCs w:val="24"/>
          <w:lang w:eastAsia="ru-RU"/>
        </w:rPr>
      </w:pPr>
    </w:p>
    <w:p w:rsidR="00E7499D" w:rsidRPr="00E7499D" w:rsidRDefault="00E7499D" w:rsidP="00E7499D">
      <w:pPr>
        <w:spacing w:after="0" w:line="240" w:lineRule="auto"/>
        <w:jc w:val="center"/>
        <w:rPr>
          <w:rFonts w:ascii="Times New Roman" w:eastAsia="Calibri" w:hAnsi="Times New Roman" w:cs="Times New Roman"/>
          <w:sz w:val="24"/>
          <w:szCs w:val="24"/>
          <w:lang w:eastAsia="ru-RU"/>
        </w:rPr>
      </w:pPr>
      <w:r w:rsidRPr="00E7499D">
        <w:rPr>
          <w:rFonts w:ascii="Times New Roman" w:eastAsia="Calibri" w:hAnsi="Times New Roman" w:cs="Times New Roman"/>
          <w:sz w:val="24"/>
          <w:szCs w:val="24"/>
          <w:lang w:eastAsia="ru-RU"/>
        </w:rPr>
        <w:t xml:space="preserve">Сравнительный анализ уровня развития детей </w:t>
      </w:r>
    </w:p>
    <w:p w:rsidR="00E7499D" w:rsidRPr="00E7499D" w:rsidRDefault="00E7499D" w:rsidP="00E7499D">
      <w:pPr>
        <w:spacing w:after="0" w:line="240" w:lineRule="auto"/>
        <w:jc w:val="center"/>
        <w:rPr>
          <w:rFonts w:ascii="Times New Roman" w:eastAsia="Calibri" w:hAnsi="Times New Roman" w:cs="Times New Roman"/>
          <w:sz w:val="24"/>
          <w:szCs w:val="24"/>
          <w:lang w:eastAsia="ru-RU"/>
        </w:rPr>
      </w:pPr>
      <w:r w:rsidRPr="00E7499D">
        <w:rPr>
          <w:rFonts w:ascii="Times New Roman" w:eastAsia="Calibri" w:hAnsi="Times New Roman" w:cs="Times New Roman"/>
          <w:sz w:val="24"/>
          <w:szCs w:val="24"/>
          <w:lang w:eastAsia="ru-RU"/>
        </w:rPr>
        <w:t xml:space="preserve">по образовательной области «Художественно – эстетическое развитие» </w:t>
      </w:r>
    </w:p>
    <w:tbl>
      <w:tblPr>
        <w:tblW w:w="1018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1073"/>
        <w:gridCol w:w="1259"/>
        <w:gridCol w:w="1177"/>
        <w:gridCol w:w="1275"/>
        <w:gridCol w:w="1274"/>
        <w:gridCol w:w="1259"/>
      </w:tblGrid>
      <w:tr w:rsidR="00E7499D" w:rsidRPr="00E7499D" w:rsidTr="00C3275E">
        <w:trPr>
          <w:trHeight w:val="320"/>
          <w:jc w:val="center"/>
        </w:trPr>
        <w:tc>
          <w:tcPr>
            <w:tcW w:w="2869" w:type="dxa"/>
            <w:vMerge w:val="restart"/>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Группа</w:t>
            </w:r>
          </w:p>
        </w:tc>
        <w:tc>
          <w:tcPr>
            <w:tcW w:w="2332"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Высокий</w:t>
            </w:r>
          </w:p>
        </w:tc>
        <w:tc>
          <w:tcPr>
            <w:tcW w:w="2454"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Средний</w:t>
            </w:r>
          </w:p>
        </w:tc>
        <w:tc>
          <w:tcPr>
            <w:tcW w:w="2535" w:type="dxa"/>
            <w:gridSpan w:val="2"/>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Низкий</w:t>
            </w:r>
          </w:p>
        </w:tc>
      </w:tr>
      <w:tr w:rsidR="00E7499D" w:rsidRPr="00E7499D" w:rsidTr="00C3275E">
        <w:trPr>
          <w:trHeight w:val="320"/>
          <w:jc w:val="center"/>
        </w:trPr>
        <w:tc>
          <w:tcPr>
            <w:tcW w:w="2869" w:type="dxa"/>
            <w:vMerge/>
            <w:tcBorders>
              <w:top w:val="single" w:sz="4" w:space="0" w:color="auto"/>
              <w:left w:val="single" w:sz="4" w:space="0" w:color="auto"/>
              <w:bottom w:val="single" w:sz="4" w:space="0" w:color="auto"/>
              <w:right w:val="single" w:sz="4" w:space="0" w:color="auto"/>
            </w:tcBorders>
            <w:vAlign w:val="center"/>
            <w:hideMark/>
          </w:tcPr>
          <w:p w:rsidR="00E7499D" w:rsidRPr="00E7499D" w:rsidRDefault="00E7499D" w:rsidP="00E7499D">
            <w:pPr>
              <w:spacing w:after="0" w:line="240" w:lineRule="auto"/>
              <w:rPr>
                <w:rFonts w:ascii="Times New Roman" w:eastAsiaTheme="minorEastAsia" w:hAnsi="Times New Roman" w:cs="Times New Roman"/>
                <w:spacing w:val="-5"/>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c>
          <w:tcPr>
            <w:tcW w:w="1178"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76"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c>
          <w:tcPr>
            <w:tcW w:w="12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z w:val="24"/>
                <w:szCs w:val="24"/>
                <w:lang w:eastAsia="ru-RU"/>
              </w:rPr>
              <w:t>конец года</w:t>
            </w:r>
          </w:p>
        </w:tc>
      </w:tr>
      <w:tr w:rsidR="00E7499D" w:rsidRPr="00E7499D" w:rsidTr="00C3275E">
        <w:trPr>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 младшая гр.</w:t>
            </w:r>
          </w:p>
        </w:tc>
        <w:tc>
          <w:tcPr>
            <w:tcW w:w="1072"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29,5</w:t>
            </w:r>
          </w:p>
        </w:tc>
        <w:tc>
          <w:tcPr>
            <w:tcW w:w="1178"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36,1</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46,8</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63,9</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23,8</w:t>
            </w:r>
          </w:p>
        </w:tc>
      </w:tr>
      <w:tr w:rsidR="00E7499D" w:rsidRPr="00E7499D" w:rsidTr="00C3275E">
        <w:trPr>
          <w:trHeight w:val="352"/>
          <w:jc w:val="center"/>
        </w:trPr>
        <w:tc>
          <w:tcPr>
            <w:tcW w:w="286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Младшая гр.</w:t>
            </w:r>
          </w:p>
        </w:tc>
        <w:tc>
          <w:tcPr>
            <w:tcW w:w="1072"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9,3</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55,3</w:t>
            </w:r>
          </w:p>
        </w:tc>
        <w:tc>
          <w:tcPr>
            <w:tcW w:w="1178"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42,9</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44,7</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47,8</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Средняя гр.</w:t>
            </w:r>
          </w:p>
        </w:tc>
        <w:tc>
          <w:tcPr>
            <w:tcW w:w="1072"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4,2</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36,2</w:t>
            </w:r>
          </w:p>
        </w:tc>
        <w:tc>
          <w:tcPr>
            <w:tcW w:w="1178"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59,8</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240"/>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52,6</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36</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11,2</w:t>
            </w:r>
          </w:p>
        </w:tc>
      </w:tr>
      <w:tr w:rsidR="00E7499D" w:rsidRPr="00E7499D" w:rsidTr="00C3275E">
        <w:trPr>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Старшая комп. гр.</w:t>
            </w:r>
          </w:p>
        </w:tc>
        <w:tc>
          <w:tcPr>
            <w:tcW w:w="1072"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20,2</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55,6</w:t>
            </w:r>
          </w:p>
        </w:tc>
        <w:tc>
          <w:tcPr>
            <w:tcW w:w="1178"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79,8</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38,9</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5,6</w:t>
            </w:r>
          </w:p>
        </w:tc>
      </w:tr>
      <w:tr w:rsidR="00E7499D" w:rsidRPr="00E7499D" w:rsidTr="00C3275E">
        <w:trPr>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proofErr w:type="spellStart"/>
            <w:r w:rsidRPr="00E7499D">
              <w:rPr>
                <w:rFonts w:ascii="Times New Roman" w:eastAsiaTheme="minorEastAsia" w:hAnsi="Times New Roman" w:cs="Times New Roman"/>
                <w:spacing w:val="-5"/>
                <w:sz w:val="24"/>
                <w:szCs w:val="24"/>
                <w:lang w:eastAsia="ru-RU"/>
              </w:rPr>
              <w:t>Подготовит</w:t>
            </w:r>
            <w:proofErr w:type="gramStart"/>
            <w:r w:rsidRPr="00E7499D">
              <w:rPr>
                <w:rFonts w:ascii="Times New Roman" w:eastAsiaTheme="minorEastAsia" w:hAnsi="Times New Roman" w:cs="Times New Roman"/>
                <w:spacing w:val="-5"/>
                <w:sz w:val="24"/>
                <w:szCs w:val="24"/>
                <w:lang w:eastAsia="ru-RU"/>
              </w:rPr>
              <w:t>.к</w:t>
            </w:r>
            <w:proofErr w:type="gramEnd"/>
            <w:r w:rsidRPr="00E7499D">
              <w:rPr>
                <w:rFonts w:ascii="Times New Roman" w:eastAsiaTheme="minorEastAsia" w:hAnsi="Times New Roman" w:cs="Times New Roman"/>
                <w:spacing w:val="-5"/>
                <w:sz w:val="24"/>
                <w:szCs w:val="24"/>
                <w:lang w:eastAsia="ru-RU"/>
              </w:rPr>
              <w:t>омп</w:t>
            </w:r>
            <w:proofErr w:type="spellEnd"/>
            <w:r w:rsidRPr="00E7499D">
              <w:rPr>
                <w:rFonts w:ascii="Times New Roman" w:eastAsiaTheme="minorEastAsia" w:hAnsi="Times New Roman" w:cs="Times New Roman"/>
                <w:spacing w:val="-5"/>
                <w:sz w:val="24"/>
                <w:szCs w:val="24"/>
                <w:lang w:eastAsia="ru-RU"/>
              </w:rPr>
              <w:t>. гр.</w:t>
            </w:r>
          </w:p>
        </w:tc>
        <w:tc>
          <w:tcPr>
            <w:tcW w:w="1072"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87,9</w:t>
            </w:r>
          </w:p>
        </w:tc>
        <w:tc>
          <w:tcPr>
            <w:tcW w:w="1178"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81,4</w:t>
            </w:r>
          </w:p>
        </w:tc>
        <w:tc>
          <w:tcPr>
            <w:tcW w:w="1276"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12,1</w:t>
            </w:r>
          </w:p>
        </w:tc>
        <w:tc>
          <w:tcPr>
            <w:tcW w:w="1275"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13,6</w:t>
            </w:r>
          </w:p>
        </w:tc>
        <w:tc>
          <w:tcPr>
            <w:tcW w:w="1260"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proofErr w:type="gramStart"/>
            <w:r w:rsidRPr="00E7499D">
              <w:rPr>
                <w:rFonts w:ascii="Times New Roman" w:eastAsiaTheme="minorEastAsia" w:hAnsi="Times New Roman" w:cs="Times New Roman"/>
                <w:spacing w:val="-5"/>
                <w:sz w:val="24"/>
                <w:szCs w:val="24"/>
                <w:lang w:eastAsia="ru-RU"/>
              </w:rPr>
              <w:t>Старшая-подготовит</w:t>
            </w:r>
            <w:proofErr w:type="gramEnd"/>
            <w:r w:rsidRPr="00E7499D">
              <w:rPr>
                <w:rFonts w:ascii="Times New Roman" w:eastAsiaTheme="minorEastAsia" w:hAnsi="Times New Roman" w:cs="Times New Roman"/>
                <w:spacing w:val="-5"/>
                <w:sz w:val="24"/>
                <w:szCs w:val="24"/>
                <w:lang w:eastAsia="ru-RU"/>
              </w:rPr>
              <w:t>. гр.</w:t>
            </w:r>
          </w:p>
        </w:tc>
        <w:tc>
          <w:tcPr>
            <w:tcW w:w="1072"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72,2</w:t>
            </w:r>
          </w:p>
        </w:tc>
        <w:tc>
          <w:tcPr>
            <w:tcW w:w="1178"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27,8</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0</w:t>
            </w:r>
          </w:p>
        </w:tc>
      </w:tr>
      <w:tr w:rsidR="00E7499D" w:rsidRPr="00E7499D" w:rsidTr="00C3275E">
        <w:trPr>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ИТОГО по ДОУ</w:t>
            </w:r>
          </w:p>
        </w:tc>
        <w:tc>
          <w:tcPr>
            <w:tcW w:w="1072"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6,5</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56,1</w:t>
            </w:r>
          </w:p>
        </w:tc>
        <w:tc>
          <w:tcPr>
            <w:tcW w:w="1178"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66,7</w:t>
            </w: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37,1</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26,9</w:t>
            </w: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6,8</w:t>
            </w:r>
          </w:p>
        </w:tc>
      </w:tr>
      <w:tr w:rsidR="00E7499D" w:rsidRPr="00E7499D" w:rsidTr="00C3275E">
        <w:trPr>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7499D" w:rsidRPr="00E7499D" w:rsidRDefault="00E7499D" w:rsidP="00E7499D">
            <w:pPr>
              <w:tabs>
                <w:tab w:val="left" w:pos="4243"/>
                <w:tab w:val="left" w:pos="6106"/>
              </w:tabs>
              <w:spacing w:after="0" w:line="240" w:lineRule="auto"/>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Дельта изменений</w:t>
            </w:r>
          </w:p>
        </w:tc>
        <w:tc>
          <w:tcPr>
            <w:tcW w:w="1072"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+49,6</w:t>
            </w:r>
          </w:p>
        </w:tc>
        <w:tc>
          <w:tcPr>
            <w:tcW w:w="1178"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-29,6</w:t>
            </w:r>
          </w:p>
        </w:tc>
        <w:tc>
          <w:tcPr>
            <w:tcW w:w="1275"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E7499D" w:rsidRPr="00E7499D" w:rsidRDefault="00E7499D" w:rsidP="00E7499D">
            <w:pPr>
              <w:tabs>
                <w:tab w:val="left" w:pos="4243"/>
                <w:tab w:val="left" w:pos="6106"/>
              </w:tabs>
              <w:spacing w:after="0" w:line="240" w:lineRule="auto"/>
              <w:jc w:val="center"/>
              <w:rPr>
                <w:rFonts w:ascii="Times New Roman" w:eastAsiaTheme="minorEastAsia" w:hAnsi="Times New Roman" w:cs="Times New Roman"/>
                <w:spacing w:val="-5"/>
                <w:sz w:val="24"/>
                <w:szCs w:val="24"/>
                <w:lang w:eastAsia="ru-RU"/>
              </w:rPr>
            </w:pPr>
            <w:r w:rsidRPr="00E7499D">
              <w:rPr>
                <w:rFonts w:ascii="Times New Roman" w:eastAsiaTheme="minorEastAsia" w:hAnsi="Times New Roman" w:cs="Times New Roman"/>
                <w:spacing w:val="-5"/>
                <w:sz w:val="24"/>
                <w:szCs w:val="24"/>
                <w:lang w:eastAsia="ru-RU"/>
              </w:rPr>
              <w:t>-20,1</w:t>
            </w:r>
          </w:p>
        </w:tc>
      </w:tr>
    </w:tbl>
    <w:p w:rsidR="00E7499D" w:rsidRPr="00E7499D" w:rsidRDefault="00E7499D" w:rsidP="00E7499D">
      <w:pPr>
        <w:spacing w:after="0" w:line="240" w:lineRule="auto"/>
        <w:jc w:val="both"/>
        <w:rPr>
          <w:rFonts w:ascii="Times New Roman" w:eastAsiaTheme="minorEastAsia" w:hAnsi="Times New Roman" w:cs="Times New Roman"/>
          <w:sz w:val="24"/>
          <w:szCs w:val="24"/>
          <w:lang w:eastAsia="ru-RU"/>
        </w:rPr>
      </w:pPr>
      <w:r w:rsidRPr="00E7499D">
        <w:rPr>
          <w:rFonts w:ascii="Times New Roman" w:eastAsiaTheme="minorEastAsia" w:hAnsi="Times New Roman" w:cs="Times New Roman"/>
          <w:sz w:val="24"/>
          <w:szCs w:val="24"/>
          <w:lang w:eastAsia="ru-RU"/>
        </w:rPr>
        <w:t xml:space="preserve">     Согласно п.3.2.3 ФГОС </w:t>
      </w:r>
      <w:proofErr w:type="gramStart"/>
      <w:r w:rsidRPr="00E7499D">
        <w:rPr>
          <w:rFonts w:ascii="Times New Roman" w:eastAsiaTheme="minorEastAsia" w:hAnsi="Times New Roman" w:cs="Times New Roman"/>
          <w:sz w:val="24"/>
          <w:szCs w:val="24"/>
          <w:lang w:eastAsia="ru-RU"/>
        </w:rPr>
        <w:t>ДО</w:t>
      </w:r>
      <w:proofErr w:type="gramEnd"/>
      <w:r w:rsidRPr="00E7499D">
        <w:rPr>
          <w:rFonts w:ascii="Times New Roman" w:eastAsiaTheme="minorEastAsia" w:hAnsi="Times New Roman" w:cs="Times New Roman"/>
          <w:sz w:val="24"/>
          <w:szCs w:val="24"/>
          <w:lang w:eastAsia="ru-RU"/>
        </w:rPr>
        <w:t xml:space="preserve">, </w:t>
      </w:r>
      <w:proofErr w:type="gramStart"/>
      <w:r w:rsidRPr="00E7499D">
        <w:rPr>
          <w:rFonts w:ascii="Times New Roman" w:eastAsiaTheme="minorEastAsia" w:hAnsi="Times New Roman" w:cs="Times New Roman"/>
          <w:sz w:val="24"/>
          <w:szCs w:val="24"/>
          <w:lang w:eastAsia="ru-RU"/>
        </w:rPr>
        <w:t>при</w:t>
      </w:r>
      <w:proofErr w:type="gramEnd"/>
      <w:r w:rsidRPr="00E7499D">
        <w:rPr>
          <w:rFonts w:ascii="Times New Roman" w:eastAsiaTheme="minorEastAsia" w:hAnsi="Times New Roman" w:cs="Times New Roman"/>
          <w:sz w:val="24"/>
          <w:szCs w:val="24"/>
          <w:lang w:eastAsia="ru-RU"/>
        </w:rPr>
        <w:t xml:space="preserve"> реализации образовательной программы дошкольного образования в ДОУ может проводиться оценка индивидуального развития детей в рамках педагогической диагностики (мониторинга). Мониторинг осуществляется в форме наблюдений за детьми в свободной и организованной взрослым деятельности. В 2023 году в детском саду введена электронная форма учета результатов мониторинга. Общая картина по группе позволяет выделять «точки»</w:t>
      </w:r>
      <w:r w:rsidR="00411196">
        <w:rPr>
          <w:rFonts w:ascii="Times New Roman" w:eastAsiaTheme="minorEastAsia" w:hAnsi="Times New Roman" w:cs="Times New Roman"/>
          <w:sz w:val="24"/>
          <w:szCs w:val="24"/>
          <w:lang w:eastAsia="ru-RU"/>
        </w:rPr>
        <w:t xml:space="preserve"> роста</w:t>
      </w:r>
      <w:r w:rsidRPr="00E7499D">
        <w:rPr>
          <w:rFonts w:ascii="Times New Roman" w:eastAsiaTheme="minorEastAsia" w:hAnsi="Times New Roman" w:cs="Times New Roman"/>
          <w:sz w:val="24"/>
          <w:szCs w:val="24"/>
          <w:lang w:eastAsia="ru-RU"/>
        </w:rPr>
        <w:t>, которые нуждаются в особом внимании педагога. Сводная таблица оценки уровня эффективности педагогических воздействий, позволяет сделать вывод об эффективности проводимой работы педагогов. Средний показатель показывает положительную динамику освоения ООП. Прослеживается прогрессивный характер динамики развития детей во всех возрастных группах. Дельта изменения показывает, что уровень эффективности педагогических воздействий в части высокого показателя растет, а низкого – уменьшается.</w:t>
      </w:r>
    </w:p>
    <w:p w:rsidR="00E7499D" w:rsidRPr="00E7499D" w:rsidRDefault="00E7499D" w:rsidP="00E7499D">
      <w:pPr>
        <w:spacing w:after="0" w:line="240" w:lineRule="auto"/>
        <w:jc w:val="both"/>
        <w:rPr>
          <w:rFonts w:ascii="Times New Roman" w:eastAsiaTheme="minorEastAsia" w:hAnsi="Times New Roman" w:cs="Times New Roman"/>
          <w:i/>
          <w:sz w:val="24"/>
          <w:szCs w:val="24"/>
          <w:lang w:eastAsia="ru-RU"/>
        </w:rPr>
      </w:pPr>
      <w:r w:rsidRPr="00E7499D">
        <w:rPr>
          <w:rFonts w:ascii="Times New Roman" w:eastAsiaTheme="minorEastAsia" w:hAnsi="Times New Roman" w:cs="Times New Roman"/>
          <w:b/>
          <w:sz w:val="24"/>
          <w:szCs w:val="24"/>
          <w:lang w:eastAsia="ru-RU"/>
        </w:rPr>
        <w:t>Вывод</w:t>
      </w:r>
      <w:r w:rsidRPr="00E7499D">
        <w:rPr>
          <w:rFonts w:ascii="Times New Roman" w:eastAsiaTheme="minorEastAsia" w:hAnsi="Times New Roman" w:cs="Times New Roman"/>
          <w:sz w:val="24"/>
          <w:szCs w:val="24"/>
          <w:lang w:eastAsia="ru-RU"/>
        </w:rPr>
        <w:t xml:space="preserve">: Дельта изменений, рассчитанная за 2022-2023 учебный год по каждой образовательной области из среднего показателя по МБДОУ, позволяет сделать заключение об успешности воспитательных и образовательных воздействий педагогов, соответствия </w:t>
      </w:r>
      <w:proofErr w:type="spellStart"/>
      <w:r w:rsidRPr="00E7499D">
        <w:rPr>
          <w:rFonts w:ascii="Times New Roman" w:eastAsiaTheme="minorEastAsia" w:hAnsi="Times New Roman" w:cs="Times New Roman"/>
          <w:sz w:val="24"/>
          <w:szCs w:val="24"/>
          <w:lang w:eastAsia="ru-RU"/>
        </w:rPr>
        <w:t>воспитательно</w:t>
      </w:r>
      <w:proofErr w:type="spellEnd"/>
      <w:r w:rsidRPr="00E7499D">
        <w:rPr>
          <w:rFonts w:ascii="Times New Roman" w:eastAsiaTheme="minorEastAsia" w:hAnsi="Times New Roman" w:cs="Times New Roman"/>
          <w:sz w:val="24"/>
          <w:szCs w:val="24"/>
          <w:lang w:eastAsia="ru-RU"/>
        </w:rPr>
        <w:t xml:space="preserve"> – образовательного процесса целям и задачам образовательной программы и Устава ДОУ</w:t>
      </w:r>
      <w:r w:rsidRPr="00E7499D">
        <w:rPr>
          <w:rFonts w:ascii="Times New Roman" w:eastAsiaTheme="minorEastAsia" w:hAnsi="Times New Roman" w:cs="Times New Roman"/>
          <w:i/>
          <w:sz w:val="24"/>
          <w:szCs w:val="24"/>
          <w:lang w:eastAsia="ru-RU"/>
        </w:rPr>
        <w:t>.</w:t>
      </w:r>
      <w:r w:rsidRPr="00E7499D">
        <w:rPr>
          <w:rFonts w:ascii="Times New Roman" w:eastAsiaTheme="minorEastAsia" w:hAnsi="Times New Roman" w:cs="Times New Roman"/>
          <w:sz w:val="24"/>
          <w:szCs w:val="24"/>
          <w:lang w:eastAsia="ru-RU"/>
        </w:rPr>
        <w:t xml:space="preserve"> Опираясь на результаты мониторинга, можно сделать выводы, что работа педагогов с детьми по освоению образовательных областей была успешной, проводилась с учетом возрастных особенностей детей.</w:t>
      </w:r>
      <w:r w:rsidR="00411196">
        <w:rPr>
          <w:rFonts w:ascii="Times New Roman" w:eastAsiaTheme="minorEastAsia" w:hAnsi="Times New Roman" w:cs="Times New Roman"/>
          <w:sz w:val="24"/>
          <w:szCs w:val="24"/>
          <w:lang w:eastAsia="ru-RU"/>
        </w:rPr>
        <w:t xml:space="preserve"> Образовательная программа реализована в полном объёме.</w:t>
      </w:r>
    </w:p>
    <w:p w:rsidR="00E7499D" w:rsidRPr="00E7499D" w:rsidRDefault="00411196" w:rsidP="00E7499D">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7499D" w:rsidRPr="00E7499D">
        <w:rPr>
          <w:rFonts w:ascii="Times New Roman" w:eastAsiaTheme="minorEastAsia" w:hAnsi="Times New Roman" w:cs="Times New Roman"/>
          <w:sz w:val="24"/>
          <w:szCs w:val="24"/>
          <w:lang w:eastAsia="ru-RU"/>
        </w:rPr>
        <w:t>Следовательно, по всем направлениям образовательного стандарта по дошкольному образованию прослеживается динамика развития воспитанников ДОУ.</w:t>
      </w:r>
    </w:p>
    <w:p w:rsidR="00E7499D" w:rsidRPr="00E7499D" w:rsidRDefault="00E7499D" w:rsidP="00E7499D">
      <w:pPr>
        <w:spacing w:after="0" w:line="240" w:lineRule="auto"/>
        <w:jc w:val="both"/>
        <w:rPr>
          <w:rFonts w:ascii="Times New Roman" w:eastAsiaTheme="minorEastAsia" w:hAnsi="Times New Roman" w:cs="Times New Roman"/>
          <w:b/>
          <w:sz w:val="24"/>
          <w:szCs w:val="24"/>
          <w:lang w:eastAsia="ru-RU"/>
        </w:rPr>
      </w:pPr>
      <w:r w:rsidRPr="00E7499D">
        <w:rPr>
          <w:rFonts w:ascii="Times New Roman" w:eastAsiaTheme="minorEastAsia" w:hAnsi="Times New Roman" w:cs="Times New Roman"/>
          <w:b/>
          <w:sz w:val="24"/>
          <w:szCs w:val="24"/>
          <w:lang w:eastAsia="ru-RU"/>
        </w:rPr>
        <w:t>Диагностика готовности детей подготовительной группы к обучению в школе</w:t>
      </w:r>
    </w:p>
    <w:p w:rsidR="00E7499D" w:rsidRPr="00E7499D" w:rsidRDefault="00E7499D" w:rsidP="00E7499D">
      <w:pPr>
        <w:spacing w:after="0" w:line="240" w:lineRule="auto"/>
        <w:jc w:val="both"/>
        <w:rPr>
          <w:rFonts w:ascii="Times New Roman" w:eastAsiaTheme="minorEastAsia" w:hAnsi="Times New Roman" w:cs="Times New Roman"/>
          <w:sz w:val="24"/>
          <w:szCs w:val="24"/>
          <w:lang w:eastAsia="ru-RU"/>
        </w:rPr>
      </w:pPr>
      <w:r w:rsidRPr="00E7499D">
        <w:rPr>
          <w:rFonts w:ascii="Times New Roman" w:eastAsiaTheme="minorEastAsia" w:hAnsi="Times New Roman" w:cs="Times New Roman"/>
          <w:sz w:val="24"/>
          <w:szCs w:val="24"/>
          <w:lang w:eastAsia="ru-RU"/>
        </w:rPr>
        <w:t>В подготовительных группах педагогом-психологом была проведена диагностика школьной готовности; в обследовании участвовали 32 выпускника.</w:t>
      </w:r>
    </w:p>
    <w:p w:rsidR="00E7499D" w:rsidRPr="00E7499D" w:rsidRDefault="00E7499D" w:rsidP="00E7499D">
      <w:pPr>
        <w:spacing w:after="0" w:line="240" w:lineRule="auto"/>
        <w:jc w:val="both"/>
        <w:rPr>
          <w:rFonts w:ascii="Times New Roman" w:eastAsiaTheme="minorEastAsia" w:hAnsi="Times New Roman" w:cs="Times New Roman"/>
          <w:sz w:val="24"/>
          <w:szCs w:val="24"/>
          <w:lang w:eastAsia="ru-RU"/>
        </w:rPr>
      </w:pPr>
      <w:r w:rsidRPr="00E7499D">
        <w:rPr>
          <w:rFonts w:ascii="Times New Roman" w:eastAsiaTheme="minorEastAsia" w:hAnsi="Times New Roman" w:cs="Times New Roman"/>
          <w:sz w:val="24"/>
          <w:szCs w:val="24"/>
          <w:lang w:eastAsia="ru-RU"/>
        </w:rPr>
        <w:t xml:space="preserve">По результатам диагностики у 28% (10 детей) выпускников высокий уровень школьной готовности: развита мелкая моторика, зрительное и слуховое восприятие, произвольность внимания и памяти. Дети правильно понимают словесную инструкцию взрослого и следуют ей,  умеют организовывать свою самостоятельную деятельность. Дети хотят </w:t>
      </w:r>
      <w:r w:rsidRPr="00E7499D">
        <w:rPr>
          <w:rFonts w:ascii="Times New Roman" w:eastAsiaTheme="minorEastAsia" w:hAnsi="Times New Roman" w:cs="Times New Roman"/>
          <w:sz w:val="24"/>
          <w:szCs w:val="24"/>
          <w:lang w:eastAsia="ru-RU"/>
        </w:rPr>
        <w:lastRenderedPageBreak/>
        <w:t>ходить в школу, чтобы научиться читать, писать, что свидетельствует о наличии учебной мотивации. Умеют регулировать своё поведение, понимают правила и подчиняются им.</w:t>
      </w:r>
    </w:p>
    <w:p w:rsidR="00E7499D" w:rsidRPr="00E7499D" w:rsidRDefault="00E7499D" w:rsidP="00E7499D">
      <w:pPr>
        <w:spacing w:after="0" w:line="240" w:lineRule="auto"/>
        <w:jc w:val="both"/>
        <w:rPr>
          <w:rFonts w:ascii="Times New Roman" w:eastAsiaTheme="minorEastAsia" w:hAnsi="Times New Roman" w:cs="Times New Roman"/>
          <w:sz w:val="24"/>
          <w:szCs w:val="24"/>
          <w:lang w:eastAsia="ru-RU"/>
        </w:rPr>
      </w:pPr>
      <w:r w:rsidRPr="00E7499D">
        <w:rPr>
          <w:rFonts w:ascii="Times New Roman" w:eastAsiaTheme="minorEastAsia" w:hAnsi="Times New Roman" w:cs="Times New Roman"/>
          <w:sz w:val="24"/>
          <w:szCs w:val="24"/>
          <w:lang w:eastAsia="ru-RU"/>
        </w:rPr>
        <w:t xml:space="preserve">69% (21 ребёнок) выпускников показали средний уровень школьной готовности: развита мелкая моторика, зрительное и слуховое восприятие, произвольность внимания и памяти. Дети правильно понимают словесную инструкцию взрослого, но необходимы повторы, пояснения, показ. Умеют организовывать свою самостоятельную деятельность. Дети хотят ходить в школу, но у </w:t>
      </w:r>
      <w:proofErr w:type="gramStart"/>
      <w:r w:rsidRPr="00E7499D">
        <w:rPr>
          <w:rFonts w:ascii="Times New Roman" w:eastAsiaTheme="minorEastAsia" w:hAnsi="Times New Roman" w:cs="Times New Roman"/>
          <w:sz w:val="24"/>
          <w:szCs w:val="24"/>
          <w:lang w:eastAsia="ru-RU"/>
        </w:rPr>
        <w:t>них</w:t>
      </w:r>
      <w:proofErr w:type="gramEnd"/>
      <w:r w:rsidRPr="00E7499D">
        <w:rPr>
          <w:rFonts w:ascii="Times New Roman" w:eastAsiaTheme="minorEastAsia" w:hAnsi="Times New Roman" w:cs="Times New Roman"/>
          <w:sz w:val="24"/>
          <w:szCs w:val="24"/>
          <w:lang w:eastAsia="ru-RU"/>
        </w:rPr>
        <w:t xml:space="preserve"> как правило преобладают социальные мотивы над учебными, что свидетельствует о наличии учебной мотивации, но недостаточно сформированной позиции школьника. Недостаточно сформированы регуляторные функции, дети не всегда подчиняются установленным правилам.</w:t>
      </w:r>
    </w:p>
    <w:p w:rsidR="00E7499D" w:rsidRPr="00E7499D" w:rsidRDefault="00E7499D" w:rsidP="00E7499D">
      <w:pPr>
        <w:spacing w:after="0" w:line="240" w:lineRule="auto"/>
        <w:jc w:val="both"/>
        <w:rPr>
          <w:rFonts w:ascii="Times New Roman" w:eastAsiaTheme="minorEastAsia" w:hAnsi="Times New Roman" w:cs="Times New Roman"/>
          <w:sz w:val="24"/>
          <w:szCs w:val="24"/>
          <w:lang w:eastAsia="ru-RU"/>
        </w:rPr>
      </w:pPr>
      <w:r w:rsidRPr="00E7499D">
        <w:rPr>
          <w:rFonts w:ascii="Times New Roman" w:eastAsiaTheme="minorEastAsia" w:hAnsi="Times New Roman" w:cs="Times New Roman"/>
          <w:sz w:val="24"/>
          <w:szCs w:val="24"/>
          <w:lang w:eastAsia="ru-RU"/>
        </w:rPr>
        <w:t xml:space="preserve">3 % показали низкий уровень школьной готовности. Плохо развита мелкая моторика, зрительное и слуховое восприятие, произвольность внимания и память.  Неправильно понимает словесную инструкцию взрослого,  необходимы повторы, пояснения, показ. Не умеет организовывать свою самостоятельную деятельность. Не хочет идти в школу, выражен социальный мотив, что говорит о </w:t>
      </w:r>
      <w:proofErr w:type="spellStart"/>
      <w:r w:rsidRPr="00E7499D">
        <w:rPr>
          <w:rFonts w:ascii="Times New Roman" w:eastAsiaTheme="minorEastAsia" w:hAnsi="Times New Roman" w:cs="Times New Roman"/>
          <w:sz w:val="24"/>
          <w:szCs w:val="24"/>
          <w:lang w:eastAsia="ru-RU"/>
        </w:rPr>
        <w:t>несформированности</w:t>
      </w:r>
      <w:proofErr w:type="spellEnd"/>
      <w:r w:rsidRPr="00E7499D">
        <w:rPr>
          <w:rFonts w:ascii="Times New Roman" w:eastAsiaTheme="minorEastAsia" w:hAnsi="Times New Roman" w:cs="Times New Roman"/>
          <w:sz w:val="24"/>
          <w:szCs w:val="24"/>
          <w:lang w:eastAsia="ru-RU"/>
        </w:rPr>
        <w:t xml:space="preserve"> внутренней позиции школьника. Регуляторные функции  не сформированы, не всегда подчиняется правилам и не следует им. У этих детей имеется медицинское заключение.</w:t>
      </w:r>
    </w:p>
    <w:p w:rsidR="00E7499D" w:rsidRPr="00E7499D" w:rsidRDefault="00E7499D" w:rsidP="00E7499D">
      <w:pPr>
        <w:spacing w:after="0" w:line="240" w:lineRule="auto"/>
        <w:jc w:val="both"/>
        <w:rPr>
          <w:rFonts w:ascii="Times New Roman" w:eastAsiaTheme="minorEastAsia" w:hAnsi="Times New Roman" w:cs="Times New Roman"/>
          <w:sz w:val="24"/>
          <w:szCs w:val="24"/>
          <w:lang w:eastAsia="ru-RU"/>
        </w:rPr>
      </w:pPr>
      <w:r w:rsidRPr="00E7499D">
        <w:rPr>
          <w:rFonts w:ascii="Times New Roman" w:eastAsiaTheme="minorEastAsia" w:hAnsi="Times New Roman" w:cs="Times New Roman"/>
          <w:sz w:val="24"/>
          <w:szCs w:val="24"/>
          <w:lang w:eastAsia="ru-RU"/>
        </w:rPr>
        <w:t>Анализ показывает наличие динамики в уровне освоения детьми содержания образовательных областей (</w:t>
      </w:r>
      <w:proofErr w:type="spellStart"/>
      <w:r w:rsidRPr="00E7499D">
        <w:rPr>
          <w:rFonts w:ascii="Times New Roman" w:eastAsiaTheme="minorEastAsia" w:hAnsi="Times New Roman" w:cs="Times New Roman"/>
          <w:sz w:val="24"/>
          <w:szCs w:val="24"/>
          <w:lang w:eastAsia="ru-RU"/>
        </w:rPr>
        <w:t>знаниевый</w:t>
      </w:r>
      <w:proofErr w:type="spellEnd"/>
      <w:r w:rsidRPr="00E7499D">
        <w:rPr>
          <w:rFonts w:ascii="Times New Roman" w:eastAsiaTheme="minorEastAsia" w:hAnsi="Times New Roman" w:cs="Times New Roman"/>
          <w:sz w:val="24"/>
          <w:szCs w:val="24"/>
          <w:lang w:eastAsia="ru-RU"/>
        </w:rPr>
        <w:t xml:space="preserve"> компонент). Так, на конец учебного года по всем пяти образовательным областям характерен значительный прирост у выпускников, демонстрирующих высокий уровень усвоения материала, — до 70 процентов, что составляет больше половины от общей доли воспитанников. Значительно уменьшилось количество детей, демонстрирующих низкий уровень развития на май 2023 года, — не более 13 процентов. Для учебного года характерен прирост числа детей, демонстрирующих средний и высокий уровень усвоения материала по соответствующим разделам обозначенных образовательных областей, а также значительное уменьшение числа воспитанников с низким уровнем.</w:t>
      </w:r>
    </w:p>
    <w:p w:rsidR="00E7499D" w:rsidRPr="00E7499D" w:rsidRDefault="00E7499D" w:rsidP="00411196">
      <w:pPr>
        <w:spacing w:line="240" w:lineRule="auto"/>
        <w:jc w:val="both"/>
        <w:rPr>
          <w:rFonts w:ascii="Times New Roman" w:hAnsi="Times New Roman" w:cs="Times New Roman"/>
          <w:sz w:val="24"/>
          <w:szCs w:val="24"/>
        </w:rPr>
      </w:pPr>
      <w:r w:rsidRPr="00411196">
        <w:rPr>
          <w:rFonts w:ascii="Times New Roman" w:eastAsiaTheme="minorEastAsia" w:hAnsi="Times New Roman" w:cs="Times New Roman"/>
          <w:b/>
          <w:sz w:val="24"/>
          <w:szCs w:val="24"/>
          <w:lang w:eastAsia="ru-RU"/>
        </w:rPr>
        <w:t>Вывод</w:t>
      </w:r>
      <w:r w:rsidRPr="00E7499D">
        <w:rPr>
          <w:rFonts w:ascii="Times New Roman" w:eastAsiaTheme="minorEastAsia" w:hAnsi="Times New Roman" w:cs="Times New Roman"/>
          <w:sz w:val="24"/>
          <w:szCs w:val="24"/>
          <w:lang w:eastAsia="ru-RU"/>
        </w:rPr>
        <w:t>: на конец учебного года показатели готовности детей к школе увеличились. Это говорит о качественном построении образовательного процесса в детском саду, индивидуальном подходе</w:t>
      </w:r>
      <w:r w:rsidRPr="00E7499D">
        <w:t xml:space="preserve"> </w:t>
      </w:r>
      <w:r w:rsidRPr="00E7499D">
        <w:rPr>
          <w:rFonts w:ascii="Times New Roman" w:eastAsiaTheme="minorEastAsia" w:hAnsi="Times New Roman" w:cs="Times New Roman"/>
          <w:sz w:val="24"/>
          <w:szCs w:val="24"/>
          <w:lang w:eastAsia="ru-RU"/>
        </w:rPr>
        <w:t>педагогов к детям</w:t>
      </w:r>
      <w:r>
        <w:rPr>
          <w:rFonts w:ascii="Times New Roman" w:eastAsiaTheme="minorEastAsia" w:hAnsi="Times New Roman" w:cs="Times New Roman"/>
          <w:sz w:val="24"/>
          <w:szCs w:val="24"/>
          <w:lang w:eastAsia="ru-RU"/>
        </w:rPr>
        <w:t>.</w:t>
      </w:r>
    </w:p>
    <w:sectPr w:rsidR="00E7499D" w:rsidRPr="00E74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87"/>
    <w:rsid w:val="00241C2E"/>
    <w:rsid w:val="00411196"/>
    <w:rsid w:val="00BB5387"/>
    <w:rsid w:val="00E7499D"/>
    <w:rsid w:val="00F2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0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5565</dc:creator>
  <cp:lastModifiedBy>5565</cp:lastModifiedBy>
  <cp:revision>2</cp:revision>
  <dcterms:created xsi:type="dcterms:W3CDTF">2023-05-30T03:27:00Z</dcterms:created>
  <dcterms:modified xsi:type="dcterms:W3CDTF">2023-05-30T03:27:00Z</dcterms:modified>
</cp:coreProperties>
</file>