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 Курагинский детский сад №8 «Лесная сказка» комбинированного вида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</w:rPr>
        <w:t>Консультация для родителей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</w:rPr>
        <w:t>«</w:t>
      </w: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</w:rPr>
        <w:t>тимулирование речевой активности детей раннего возраста»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Подготовила: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воспитатель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Марьясова Наталья Геннадьевна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пгт. Курагино 2021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Ранний возраст является важным возрастным этапом развития ребенка. В этот период особое место занимает эмоциональное общение взрослого с малышом, которое становится важнейшей предпосылкой становления речевых форм коммуникации. Особенно интенсивно становление речевой активности происходит в раннем возрасте: от 1 года до 3 лет. Именно в этот период ребёнка нужно научить самостоятельно, пользоваться словами, стимулируя его речевую активность. 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Проблема развития активной речи детей на сегодняшний день является актуальной по ряду причин: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-851" w:firstLine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Ранний возраст – это период более быстрого, интенсивного развития всех психических функций. Основным новообразование этого периода является овладение речью, которая становится основой для дальнейшего развития ребенка;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-851" w:firstLine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Речь постепенно становится важнейшим средством передачи ребенку общественного опыта, управления его деятельностью со стороны взрослых;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-851" w:firstLine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Постоянно растет число детей, имеющих нарушения речи, связанные с отсутствием внимания к развитию устной речи со стороны, как родителей, так и педагогов;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-851" w:firstLine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Существенное сужение объема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«живого»</w:t>
      </w:r>
      <w:r>
        <w:rPr>
          <w:rFonts w:eastAsia="Times New Roman" w:cs="Times New Roman" w:ascii="Times New Roman" w:hAnsi="Times New Roman"/>
          <w:sz w:val="24"/>
          <w:szCs w:val="24"/>
        </w:rPr>
        <w:t> общения родителей и детей.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Поэтому важно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Реальную и полноценную помощь малышу могут оказать те лица, которые постоянно взаимодействуют с ним, используя в игровой и предметно-практической деятельности с ребёнком специальные методы и приёмы для стимуляции речевой активности и речевого общения.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Наглядные методы: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наблюдение за живыми объектами: кошкой, собакой, птицей и т.д.; наблюдения в природе; экскурсии на участок старшей группы, на огород, спортивную площадку дошкольного учреждения и т.д.; рассматривание игрушек, предметов и картин; изобразительная наглядность.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Практические методы: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дидактические игры; пальчиковые игры; дидактические упражнения; хороводные игры; инсценировки; игры – сюрпризы; игры с правилами.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Приемы для стимуляции речевой активности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 xml:space="preserve">Диалог-образец. </w:t>
      </w:r>
      <w:r>
        <w:rPr>
          <w:rFonts w:eastAsia="Times New Roman" w:cs="Times New Roman" w:ascii="Times New Roman" w:hAnsi="Times New Roman"/>
          <w:sz w:val="24"/>
          <w:szCs w:val="24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Например: «– Что я взяла? – Чашку», «– Что это такое? – Чашка», «– Что поставила? – Чашку».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u w:val="single"/>
        </w:rPr>
        <w:t>Разговор с самим собой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single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короткими, простыми предложениями — доступными восприятию малыша. Например: «Где чашка?», «Я вижу чашку», «Чашка на столе», «В чашке молоко» и т. п.      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  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u w:val="single"/>
        </w:rPr>
        <w:t>Параллельный разговор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 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u w:val="single"/>
        </w:rPr>
        <w:t>Провокация, или искусственное непонимание ребенка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вас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возникновении затруднение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u w:val="single"/>
        </w:rPr>
        <w:t>Распространение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Продолжайте и дополняйте все сказанное малышом, но не принуждайте его к повторению — вполне достаточно того, что он вас слышит. Например: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Ребенок: «Суп».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Взрослый: «Овощной суп очень вкусный», «Суп кушают ложкой»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Использование малых форм фольклора.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Использование народных игр, игровых песенок, потешек, приговоров в совместной деятельности с детьми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Например: «Петушок – петушок…», «Ладушки – ладушки…», «Идет коза рогатая…». Немаловажное значение фольклорных произведений состоит в том, что они удовлетворяют потребность ребёнка в эмоциональном и тактильном контакте со взрослыми. 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Звукоподражание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эффективный прием активизации речи детей. Использование картинок на звукоподражание, например, поезд едет–чух – чух – чух; петушок поет – ку – ка – ре – ку; часы идут – тик – так и т.д.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Упражнения на развитие речевого дыхания.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«Сдуй снежинку»</w:t>
      </w:r>
      <w:r>
        <w:rPr>
          <w:rFonts w:eastAsia="Times New Roman" w:cs="Times New Roman" w:ascii="Times New Roman" w:hAnsi="Times New Roman"/>
          <w:sz w:val="24"/>
          <w:szCs w:val="24"/>
        </w:rPr>
        <w:t>,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«Бабочка, лети!»</w:t>
      </w:r>
      <w:r>
        <w:rPr>
          <w:rFonts w:eastAsia="Times New Roman" w:cs="Times New Roman" w:ascii="Times New Roman" w:hAnsi="Times New Roman"/>
          <w:sz w:val="24"/>
          <w:szCs w:val="24"/>
        </w:rPr>
        <w:t>,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«Забей гол»</w:t>
      </w:r>
      <w:r>
        <w:rPr>
          <w:rFonts w:eastAsia="Times New Roman" w:cs="Times New Roman" w:ascii="Times New Roman" w:hAnsi="Times New Roman"/>
          <w:sz w:val="24"/>
          <w:szCs w:val="24"/>
        </w:rPr>
        <w:t>,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«Задуй свечу»</w:t>
      </w:r>
      <w:r>
        <w:rPr>
          <w:rFonts w:eastAsia="Times New Roman" w:cs="Times New Roman" w:ascii="Times New Roman" w:hAnsi="Times New Roman"/>
          <w:sz w:val="24"/>
          <w:szCs w:val="24"/>
        </w:rPr>
        <w:t> и другие способствуют выработке сильной воздушной струи, правильному диафрагмальному дыханию.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</w:rPr>
        <w:t>  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u w:val="single"/>
        </w:rPr>
        <w:t> 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u w:val="single"/>
        </w:rPr>
        <w:t>Выбор</w:t>
      </w: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самоценности.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Пескотерапия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это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снимают мышечную напряженность. Применение данного метода целесообразно в работе с детьми раннего и дошкольного возраста,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Продуктивные виды деятельности.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Рисование, лепка, аппликация, конструирование способствуют появлению речевой активности ребёнка. В процессе деятельности дети получают знания о форме, цвете, размере; развивается мелкая моторика, формируются четкие образы и понятия, активизируется речь. Проблемные ситуации, возникающие во время данных видов деятельности 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«забыли»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> положить лист бумаги или карандаш)</w:t>
      </w:r>
      <w:r>
        <w:rPr>
          <w:rFonts w:eastAsia="Times New Roman" w:cs="Times New Roman" w:ascii="Times New Roman" w:hAnsi="Times New Roman"/>
          <w:sz w:val="24"/>
          <w:szCs w:val="24"/>
        </w:rPr>
        <w:t>, вынуждают ребёнка просить недостающее, т.е. проявлять речевую инициативу.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Замещение.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Дети к трем годам способны представить себя самолетом, кошечкой, мишкой и т. д. Как магическое заклинание для него звучат слова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«Представь, что мы — самолеты. Сейчас мы облетим всю комнату»</w:t>
      </w:r>
      <w:r>
        <w:rPr>
          <w:rFonts w:eastAsia="Times New Roman" w:cs="Times New Roman" w:ascii="Times New Roman" w:hAnsi="Times New Roman"/>
          <w:sz w:val="24"/>
          <w:szCs w:val="24"/>
        </w:rPr>
        <w:t>. Такая игровая форма развивает у ребенка способность анализировать свои действия, поступки, сочувствовать, сопереживать. Вовлечь детей в такую игру можно с помощью вопроса – предложения: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«Угадай, что я делаю?»</w:t>
      </w:r>
      <w:r>
        <w:rPr>
          <w:rFonts w:eastAsia="Times New Roman" w:cs="Times New Roman" w:ascii="Times New Roman" w:hAnsi="Times New Roman"/>
          <w:sz w:val="24"/>
          <w:szCs w:val="24"/>
        </w:rPr>
        <w:t>. Начинать надо с элементарных действий: причесываться, читать книжку и т. д. Такие игры-пантомимы и игры-имитации являются хорошими стимуляторами речевого развития.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Музыкальные игры.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Шумовые инструменты, ритуальные игры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«Каравай»</w:t>
      </w:r>
      <w:r>
        <w:rPr>
          <w:rFonts w:eastAsia="Times New Roman" w:cs="Times New Roman" w:ascii="Times New Roman" w:hAnsi="Times New Roman"/>
          <w:sz w:val="24"/>
          <w:szCs w:val="24"/>
        </w:rPr>
        <w:t>,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«По кочкам»</w:t>
      </w:r>
      <w:r>
        <w:rPr>
          <w:rFonts w:eastAsia="Times New Roman" w:cs="Times New Roman" w:ascii="Times New Roman" w:hAnsi="Times New Roman"/>
          <w:sz w:val="24"/>
          <w:szCs w:val="24"/>
        </w:rPr>
        <w:t> 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Игры и упражнения с движениями кистей и пальцев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рук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 Игра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«Ладушки»</w:t>
      </w:r>
      <w:r>
        <w:rPr>
          <w:rFonts w:eastAsia="Times New Roman" w:cs="Times New Roman" w:ascii="Times New Roman" w:hAnsi="Times New Roman"/>
          <w:sz w:val="24"/>
          <w:szCs w:val="24"/>
        </w:rPr>
        <w:t>,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«Этот пальчик – дедушка…»</w:t>
      </w:r>
      <w:r>
        <w:rPr>
          <w:rFonts w:eastAsia="Times New Roman" w:cs="Times New Roman" w:ascii="Times New Roman" w:hAnsi="Times New Roman"/>
          <w:sz w:val="24"/>
          <w:szCs w:val="24"/>
        </w:rPr>
        <w:t>, 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>«Коза»</w:t>
      </w:r>
      <w:r>
        <w:rPr>
          <w:rFonts w:eastAsia="Times New Roman" w:cs="Times New Roman" w:ascii="Times New Roman" w:hAnsi="Times New Roman"/>
          <w:sz w:val="24"/>
          <w:szCs w:val="24"/>
        </w:rPr>
        <w:t> и другие пальчиковые игры стимулируют речи детей, развивают кисти рук.</w:t>
      </w:r>
    </w:p>
    <w:p>
      <w:pPr>
        <w:pStyle w:val="Normal"/>
        <w:shd w:val="clear" w:color="auto" w:fill="FFFFFF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Таким образом, замедленный темп речевого развития у детей раннего возраста можно успешно преодолеть, используя данные приёмы и методы. Они помогут стимулировать речевую активность ребёнка и позволят, в большинстве случаев компенсировать речевое недоразвитие ребенка.</w:t>
      </w:r>
    </w:p>
    <w:p>
      <w:pPr>
        <w:pStyle w:val="Normal"/>
        <w:shd w:val="clear" w:color="auto" w:fill="FFFFFF"/>
        <w:spacing w:lineRule="auto" w:line="360" w:before="0" w:after="0"/>
        <w:ind w:left="-851" w:firstLine="425"/>
        <w:jc w:val="both"/>
        <w:rPr>
          <w:rFonts w:ascii="Times New Roman" w:hAnsi="Times New Roman" w:eastAsia="Times New Roman" w:cs="Times New Roman"/>
          <w:color w:val="666666"/>
          <w:sz w:val="24"/>
          <w:szCs w:val="24"/>
        </w:rPr>
      </w:pPr>
      <w:r>
        <w:rPr>
          <w:rFonts w:eastAsia="Times New Roman" w:cs="Times New Roman" w:ascii="Times New Roman" w:hAnsi="Times New Roman"/>
          <w:color w:val="666666"/>
          <w:sz w:val="24"/>
          <w:szCs w:val="24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left="-851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4F81BD"/>
          <w:sz w:val="24"/>
          <w:szCs w:val="24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left="-851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4F81BD"/>
          <w:sz w:val="24"/>
          <w:szCs w:val="24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left="-851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4F81BD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4F81BD"/>
          <w:sz w:val="24"/>
          <w:szCs w:val="24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left="-851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Используемая литература</w:t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left="-851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pBdr>
          <w:bottom w:val="single" w:sz="6" w:space="0" w:color="D6DDB9"/>
        </w:pBdr>
        <w:shd w:val="clear" w:color="auto" w:fill="FFFFFF"/>
        <w:spacing w:lineRule="auto" w:line="240" w:before="0" w:after="0"/>
        <w:ind w:left="-851" w:hanging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Style w:val="Style12"/>
          <w:rFonts w:cs="Times New Roman" w:ascii="Times New Roman" w:hAnsi="Times New Roman"/>
          <w:i w:val="false"/>
          <w:sz w:val="24"/>
          <w:szCs w:val="24"/>
        </w:rPr>
        <w:t>Белобрыкина О.А</w:t>
      </w:r>
      <w:r>
        <w:rPr>
          <w:rStyle w:val="Style12"/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 Речь и общение. Популярное пособие для родителей и педагогов / О. А. Белобрыкина. – Ярославль: «Академия развития», «Академия К», 1998.– 240 с.;</w:t>
        <w:br/>
      </w: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Style w:val="Style12"/>
          <w:rFonts w:cs="Times New Roman" w:ascii="Times New Roman" w:hAnsi="Times New Roman"/>
          <w:i w:val="false"/>
          <w:sz w:val="24"/>
          <w:szCs w:val="24"/>
        </w:rPr>
        <w:t>Грибова О.Е</w:t>
      </w:r>
      <w:r>
        <w:rPr>
          <w:rStyle w:val="Style12"/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 Что делать, если ваш ребёнок не говорит: Книга для тех, кому интересно / О. Е. Грибова. – М.: Айрис-пресс, 2004.– 48 с. </w:t>
        <w:br/>
      </w: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Style w:val="Style12"/>
          <w:rFonts w:cs="Times New Roman" w:ascii="Times New Roman" w:hAnsi="Times New Roman"/>
          <w:i w:val="false"/>
          <w:sz w:val="24"/>
          <w:szCs w:val="24"/>
        </w:rPr>
        <w:t>Максаков А.И.</w:t>
      </w:r>
      <w:r>
        <w:rPr>
          <w:rStyle w:val="Style12"/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Как развивается речь ребенка. Старший дошкольный возраст (от 5 до 7 лет) / А. И. Максаков // Правильно ли говорит ваш ребёнок. – М.: Просвещение, 1983. – с. 32-35;</w:t>
        <w:br/>
      </w: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Style w:val="Style12"/>
          <w:rFonts w:cs="Times New Roman" w:ascii="Times New Roman" w:hAnsi="Times New Roman"/>
          <w:i w:val="false"/>
          <w:sz w:val="24"/>
          <w:szCs w:val="24"/>
        </w:rPr>
        <w:t>Ткаченко Т.А</w:t>
      </w:r>
      <w:r>
        <w:rPr>
          <w:rStyle w:val="Style12"/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 Если дошкольник плохо говорит / Т. А. Ткаченко. – СПб.: Детство-пресс, 1999.– 112 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86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73a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9e2ed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9e2ed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e2ed5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6" w:customStyle="1">
    <w:name w:val="c6"/>
    <w:basedOn w:val="DefaultParagraphFont"/>
    <w:qFormat/>
    <w:rsid w:val="009e2ed5"/>
    <w:rPr/>
  </w:style>
  <w:style w:type="character" w:styleId="C9" w:customStyle="1">
    <w:name w:val="c9"/>
    <w:basedOn w:val="DefaultParagraphFont"/>
    <w:qFormat/>
    <w:rsid w:val="009e2ed5"/>
    <w:rPr/>
  </w:style>
  <w:style w:type="character" w:styleId="C2" w:customStyle="1">
    <w:name w:val="c2"/>
    <w:basedOn w:val="DefaultParagraphFont"/>
    <w:qFormat/>
    <w:rsid w:val="009e2ed5"/>
    <w:rPr/>
  </w:style>
  <w:style w:type="character" w:styleId="C1" w:customStyle="1">
    <w:name w:val="c1"/>
    <w:basedOn w:val="DefaultParagraphFont"/>
    <w:qFormat/>
    <w:rsid w:val="009e2ed5"/>
    <w:rPr/>
  </w:style>
  <w:style w:type="character" w:styleId="C8" w:customStyle="1">
    <w:name w:val="c8"/>
    <w:basedOn w:val="DefaultParagraphFont"/>
    <w:qFormat/>
    <w:rsid w:val="009e2ed5"/>
    <w:rPr/>
  </w:style>
  <w:style w:type="character" w:styleId="C3" w:customStyle="1">
    <w:name w:val="c3"/>
    <w:basedOn w:val="DefaultParagraphFont"/>
    <w:qFormat/>
    <w:rsid w:val="009e2ed5"/>
    <w:rPr/>
  </w:style>
  <w:style w:type="character" w:styleId="C23" w:customStyle="1">
    <w:name w:val="c23"/>
    <w:basedOn w:val="DefaultParagraphFont"/>
    <w:qFormat/>
    <w:rsid w:val="009e2ed5"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e2ed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e2ed5"/>
    <w:rPr>
      <w:b/>
      <w:bCs/>
    </w:rPr>
  </w:style>
  <w:style w:type="character" w:styleId="Style12">
    <w:name w:val="Выделение"/>
    <w:basedOn w:val="DefaultParagraphFont"/>
    <w:uiPriority w:val="20"/>
    <w:qFormat/>
    <w:rsid w:val="009e2ed5"/>
    <w:rPr>
      <w:i/>
      <w:iCs/>
    </w:rPr>
  </w:style>
  <w:style w:type="character" w:styleId="Style13" w:customStyle="1">
    <w:name w:val="Верхний колонтитул Знак"/>
    <w:basedOn w:val="DefaultParagraphFont"/>
    <w:link w:val="a7"/>
    <w:uiPriority w:val="99"/>
    <w:semiHidden/>
    <w:qFormat/>
    <w:rsid w:val="00e9014d"/>
    <w:rPr/>
  </w:style>
  <w:style w:type="character" w:styleId="Style14" w:customStyle="1">
    <w:name w:val="Нижний колонтитул Знак"/>
    <w:basedOn w:val="DefaultParagraphFont"/>
    <w:link w:val="a9"/>
    <w:uiPriority w:val="99"/>
    <w:semiHidden/>
    <w:qFormat/>
    <w:rsid w:val="00e9014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0" w:customStyle="1">
    <w:name w:val="c0"/>
    <w:basedOn w:val="Normal"/>
    <w:qFormat/>
    <w:rsid w:val="009e2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4" w:customStyle="1">
    <w:name w:val="c14"/>
    <w:basedOn w:val="Normal"/>
    <w:qFormat/>
    <w:rsid w:val="009e2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2" w:customStyle="1">
    <w:name w:val="c12"/>
    <w:basedOn w:val="Normal"/>
    <w:qFormat/>
    <w:rsid w:val="009e2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1" w:customStyle="1">
    <w:name w:val="c11"/>
    <w:basedOn w:val="Normal"/>
    <w:qFormat/>
    <w:rsid w:val="009e2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6" w:customStyle="1">
    <w:name w:val="c16"/>
    <w:basedOn w:val="Normal"/>
    <w:qFormat/>
    <w:rsid w:val="009e2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5" w:customStyle="1">
    <w:name w:val="c5"/>
    <w:basedOn w:val="Normal"/>
    <w:qFormat/>
    <w:rsid w:val="009e2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e2e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a"/>
    <w:pPr>
      <w:spacing w:before="0" w:after="20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8"/>
    <w:uiPriority w:val="99"/>
    <w:semiHidden/>
    <w:unhideWhenUsed/>
    <w:rsid w:val="00e901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semiHidden/>
    <w:unhideWhenUsed/>
    <w:rsid w:val="00e901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8538-5EA6-435E-B0B8-C55ABF41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LibreOffice/7.0.6.2$Windows_x86 LibreOffice_project/144abb84a525d8e30c9dbbefa69cbbf2d8d4ae3b</Application>
  <AppVersion>15.0000</AppVersion>
  <Pages>4</Pages>
  <Words>1233</Words>
  <Characters>8202</Characters>
  <CharactersWithSpaces>9439</CharactersWithSpaces>
  <Paragraphs>37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2017-11-14T02:51:00Z</dcterms:created>
  <dc:creator>Sanya</dc:creator>
  <dc:description/>
  <dc:language>ru-RU</dc:language>
  <cp:lastModifiedBy/>
  <dcterms:modified xsi:type="dcterms:W3CDTF">2021-12-01T11:00:41Z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