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72" w:rsidRPr="002B7B72" w:rsidRDefault="002B7B72" w:rsidP="002B7B72">
      <w:pPr>
        <w:rPr>
          <w:b/>
          <w:sz w:val="28"/>
          <w:szCs w:val="28"/>
        </w:rPr>
      </w:pPr>
      <w:bookmarkStart w:id="0" w:name="_GoBack"/>
      <w:r w:rsidRPr="002B7B72">
        <w:rPr>
          <w:b/>
          <w:sz w:val="28"/>
          <w:szCs w:val="28"/>
        </w:rPr>
        <w:t xml:space="preserve">Выбор как один из важных признаков системно – </w:t>
      </w:r>
      <w:proofErr w:type="spellStart"/>
      <w:r w:rsidRPr="002B7B72">
        <w:rPr>
          <w:b/>
          <w:sz w:val="28"/>
          <w:szCs w:val="28"/>
        </w:rPr>
        <w:t>деятельностного</w:t>
      </w:r>
      <w:proofErr w:type="spellEnd"/>
      <w:r w:rsidRPr="002B7B72">
        <w:rPr>
          <w:b/>
          <w:sz w:val="28"/>
          <w:szCs w:val="28"/>
        </w:rPr>
        <w:t xml:space="preserve"> подхода при организации УВП в детском саду</w:t>
      </w:r>
    </w:p>
    <w:bookmarkEnd w:id="0"/>
    <w:p w:rsidR="002B7B72" w:rsidRDefault="002B7B72">
      <w:pPr>
        <w:rPr>
          <w:b/>
          <w:sz w:val="28"/>
          <w:szCs w:val="28"/>
        </w:rPr>
      </w:pPr>
    </w:p>
    <w:p w:rsidR="00341677" w:rsidRDefault="003E329B">
      <w:pPr>
        <w:rPr>
          <w:b/>
          <w:sz w:val="28"/>
          <w:szCs w:val="28"/>
        </w:rPr>
      </w:pPr>
      <w:r>
        <w:rPr>
          <w:b/>
          <w:sz w:val="28"/>
          <w:szCs w:val="28"/>
        </w:rPr>
        <w:t>1 слайд</w:t>
      </w:r>
    </w:p>
    <w:p w:rsidR="003E329B" w:rsidRDefault="001F4D62">
      <w:pPr>
        <w:rPr>
          <w:sz w:val="28"/>
          <w:szCs w:val="28"/>
        </w:rPr>
      </w:pPr>
      <w:r>
        <w:rPr>
          <w:sz w:val="28"/>
          <w:szCs w:val="28"/>
        </w:rPr>
        <w:t xml:space="preserve">Выбор как один из важных признаков системно –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при организации УВП в детском саду</w:t>
      </w:r>
    </w:p>
    <w:p w:rsidR="001F4D62" w:rsidRDefault="00E13397">
      <w:pPr>
        <w:rPr>
          <w:b/>
          <w:sz w:val="28"/>
          <w:szCs w:val="28"/>
        </w:rPr>
      </w:pPr>
      <w:r>
        <w:rPr>
          <w:b/>
          <w:sz w:val="28"/>
          <w:szCs w:val="28"/>
        </w:rPr>
        <w:t>2 слайд</w:t>
      </w:r>
    </w:p>
    <w:p w:rsidR="00E13397" w:rsidRDefault="003D6BF9" w:rsidP="00F054DB">
      <w:pPr>
        <w:jc w:val="both"/>
        <w:rPr>
          <w:sz w:val="28"/>
          <w:szCs w:val="28"/>
        </w:rPr>
      </w:pPr>
      <w:r w:rsidRPr="003D6BF9">
        <w:rPr>
          <w:sz w:val="28"/>
          <w:szCs w:val="28"/>
        </w:rPr>
        <w:t xml:space="preserve">Умение делать выбор – важнейшее человеческое качество. </w:t>
      </w:r>
      <w:r w:rsidR="00EC64E1">
        <w:rPr>
          <w:sz w:val="28"/>
          <w:szCs w:val="28"/>
        </w:rPr>
        <w:t xml:space="preserve">Выбор – это самоограничение. Выбор – главный этап процесса принятия решения, состоящий в отборе одного варианта из нескольких возможных. </w:t>
      </w:r>
      <w:r w:rsidR="00B12197">
        <w:rPr>
          <w:sz w:val="28"/>
          <w:szCs w:val="28"/>
        </w:rPr>
        <w:t>Жизнь человека – это череда постоянных и часто сложных выборов, в том числе нравственных. Реализуя своё право выбора, человек берёт на себя обязательства, которые переживаются им как ответственность.</w:t>
      </w:r>
    </w:p>
    <w:p w:rsidR="00B12197" w:rsidRDefault="00B12197" w:rsidP="00F05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Чтобы уметь справляться с трудностями, принимать осознанные решения, </w:t>
      </w:r>
      <w:r w:rsidR="00EC745E">
        <w:rPr>
          <w:sz w:val="28"/>
          <w:szCs w:val="28"/>
        </w:rPr>
        <w:t xml:space="preserve">быть субъектом деятельности и отношений, ребёнку необходимо научиться делать самостоятельный выбор. В противном случае будут закрепляться такие качества, как пассивность, безволие, нерешительность, заниженная самооценка, стремление избегать ответственности. </w:t>
      </w:r>
      <w:r w:rsidR="00E33A5B">
        <w:rPr>
          <w:sz w:val="28"/>
          <w:szCs w:val="28"/>
        </w:rPr>
        <w:t>Ведь умение принимать решение – часть процесса взросления, поэтому развитие умения делать собственный выбор – необходимое условие развития личности.</w:t>
      </w:r>
    </w:p>
    <w:p w:rsidR="00470156" w:rsidRDefault="00470156" w:rsidP="00F054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слайд</w:t>
      </w:r>
    </w:p>
    <w:p w:rsidR="00C21644" w:rsidRDefault="003E4C67" w:rsidP="00F05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Впервые способность к выбору проявляется в конце раннего возраста, и связано это с появлением центрального новообразования дошкольного детства – воображением. </w:t>
      </w:r>
      <w:r w:rsidR="00B67C42">
        <w:rPr>
          <w:sz w:val="28"/>
          <w:szCs w:val="28"/>
        </w:rPr>
        <w:t xml:space="preserve">В раннем детстве варианты для выбора задаются преимущественно взрослым. </w:t>
      </w:r>
      <w:r w:rsidR="00C86629">
        <w:rPr>
          <w:sz w:val="28"/>
          <w:szCs w:val="28"/>
        </w:rPr>
        <w:t xml:space="preserve">Такой выбор называется </w:t>
      </w:r>
      <w:proofErr w:type="spellStart"/>
      <w:r w:rsidR="00C86629">
        <w:rPr>
          <w:sz w:val="28"/>
          <w:szCs w:val="28"/>
        </w:rPr>
        <w:t>псевдовыбором</w:t>
      </w:r>
      <w:proofErr w:type="spellEnd"/>
      <w:r w:rsidR="00C86629">
        <w:rPr>
          <w:sz w:val="28"/>
          <w:szCs w:val="28"/>
        </w:rPr>
        <w:t xml:space="preserve">. Именно с </w:t>
      </w:r>
      <w:proofErr w:type="spellStart"/>
      <w:r w:rsidR="00C86629">
        <w:rPr>
          <w:sz w:val="28"/>
          <w:szCs w:val="28"/>
        </w:rPr>
        <w:t>псевдовыбора</w:t>
      </w:r>
      <w:proofErr w:type="spellEnd"/>
      <w:r w:rsidR="00C86629">
        <w:rPr>
          <w:sz w:val="28"/>
          <w:szCs w:val="28"/>
        </w:rPr>
        <w:t xml:space="preserve"> начинается развитие у ребёнка умения выбирать самому: «</w:t>
      </w:r>
      <w:r w:rsidR="00E31901">
        <w:rPr>
          <w:sz w:val="28"/>
          <w:szCs w:val="28"/>
        </w:rPr>
        <w:t>Будешь из пластилина лепить пирожки или калачики?», «</w:t>
      </w:r>
      <w:r w:rsidR="00C86629">
        <w:rPr>
          <w:sz w:val="28"/>
          <w:szCs w:val="28"/>
        </w:rPr>
        <w:t>Какого цвета кубики возьмёшь для строительства домика, зелёные или красные?»</w:t>
      </w:r>
      <w:r w:rsidR="00C67F24">
        <w:rPr>
          <w:sz w:val="28"/>
          <w:szCs w:val="28"/>
        </w:rPr>
        <w:t>, «В какой конструктор ты хочешь поиграть?».</w:t>
      </w:r>
      <w:r w:rsidR="0009614E">
        <w:rPr>
          <w:sz w:val="28"/>
          <w:szCs w:val="28"/>
        </w:rPr>
        <w:t xml:space="preserve"> Взрослый сам задаёт вопрос, используя слово «или», создаёт ситуацию выбора для ребёнка.</w:t>
      </w:r>
    </w:p>
    <w:p w:rsidR="0077625E" w:rsidRDefault="0077625E" w:rsidP="00F054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слайд</w:t>
      </w:r>
    </w:p>
    <w:p w:rsidR="00D01BB6" w:rsidRPr="00D01BB6" w:rsidRDefault="001577F8" w:rsidP="00F054DB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Системно–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 при организации учебно- воспитательного процесса позволяет детям самим добывать знания в процессе обучения и исследовательской деятельности, предполагает </w:t>
      </w:r>
      <w:r>
        <w:rPr>
          <w:sz w:val="28"/>
          <w:szCs w:val="28"/>
        </w:rPr>
        <w:lastRenderedPageBreak/>
        <w:t>формирование детьми способности к принятию решений в ситуациях выбора.</w:t>
      </w:r>
    </w:p>
    <w:p w:rsidR="0077625E" w:rsidRDefault="006778AA" w:rsidP="00F05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«Требования к условиям реализации основной образовательной программы </w:t>
      </w:r>
      <w:r w:rsidR="008446E9">
        <w:rPr>
          <w:sz w:val="28"/>
          <w:szCs w:val="28"/>
        </w:rPr>
        <w:t xml:space="preserve">дошкольного образования» неоднократно упоминается необходимость предоставления дошкольникам разнообразных выборов: игровых материалов, видов активности, участников совместной деятельности и общения. </w:t>
      </w:r>
    </w:p>
    <w:p w:rsidR="00E745C2" w:rsidRDefault="00E745C2" w:rsidP="00F054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слайд</w:t>
      </w:r>
    </w:p>
    <w:p w:rsidR="004021E4" w:rsidRDefault="00341D89" w:rsidP="00F05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выбрать для поделки подарка папе макет машинки по цвету, который понравился; </w:t>
      </w:r>
      <w:r w:rsidR="00E44F32">
        <w:rPr>
          <w:sz w:val="28"/>
          <w:szCs w:val="28"/>
        </w:rPr>
        <w:t>разделиться</w:t>
      </w:r>
      <w:r>
        <w:rPr>
          <w:sz w:val="28"/>
          <w:szCs w:val="28"/>
        </w:rPr>
        <w:t xml:space="preserve"> за столами для составления разрезной картинки</w:t>
      </w:r>
      <w:r w:rsidRPr="00341D89">
        <w:t xml:space="preserve"> </w:t>
      </w:r>
      <w:r w:rsidRPr="00341D89">
        <w:rPr>
          <w:sz w:val="28"/>
          <w:szCs w:val="28"/>
        </w:rPr>
        <w:t>по 4 человека</w:t>
      </w:r>
      <w:r w:rsidR="004021E4">
        <w:rPr>
          <w:sz w:val="28"/>
          <w:szCs w:val="28"/>
        </w:rPr>
        <w:t>.</w:t>
      </w:r>
      <w:r w:rsidR="0009614E">
        <w:rPr>
          <w:sz w:val="28"/>
          <w:szCs w:val="28"/>
        </w:rPr>
        <w:t xml:space="preserve"> На конструировании </w:t>
      </w:r>
      <w:r w:rsidR="00EC57BE">
        <w:rPr>
          <w:sz w:val="28"/>
          <w:szCs w:val="28"/>
        </w:rPr>
        <w:t>дети выбирают из чего будут строить: из деревянного конструктора или ЛЕГО;</w:t>
      </w:r>
      <w:r w:rsidR="00DC793E">
        <w:rPr>
          <w:sz w:val="28"/>
          <w:szCs w:val="28"/>
        </w:rPr>
        <w:t xml:space="preserve"> на </w:t>
      </w:r>
      <w:proofErr w:type="spellStart"/>
      <w:r w:rsidR="00DC793E">
        <w:rPr>
          <w:sz w:val="28"/>
          <w:szCs w:val="28"/>
        </w:rPr>
        <w:t>физзанятии</w:t>
      </w:r>
      <w:proofErr w:type="spellEnd"/>
      <w:r w:rsidR="00EC57BE">
        <w:rPr>
          <w:sz w:val="28"/>
          <w:szCs w:val="28"/>
        </w:rPr>
        <w:t xml:space="preserve">, например, ребёнок показывает общеразвивающие упражнения для выполнения детьми, выбор детьми подвижной игры; </w:t>
      </w:r>
      <w:r w:rsidR="00313CA8">
        <w:rPr>
          <w:sz w:val="28"/>
          <w:szCs w:val="28"/>
        </w:rPr>
        <w:t>на музыкальном занятии – выбор партнёра для танца; на рисовании – выбор работы красками или цветными карандашами; на развитии речи – выбор картинки для рассказывания; на математике – закрасить фигуру или заштриховать.</w:t>
      </w:r>
    </w:p>
    <w:p w:rsidR="004021E4" w:rsidRDefault="00D06F7B" w:rsidP="00F054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 слайд</w:t>
      </w:r>
    </w:p>
    <w:p w:rsidR="00E745C2" w:rsidRDefault="00D33F32" w:rsidP="00F054D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44F32">
        <w:rPr>
          <w:sz w:val="28"/>
          <w:szCs w:val="28"/>
        </w:rPr>
        <w:t xml:space="preserve"> игровом уголке </w:t>
      </w:r>
      <w:r w:rsidR="00966061">
        <w:rPr>
          <w:sz w:val="28"/>
          <w:szCs w:val="28"/>
        </w:rPr>
        <w:t xml:space="preserve">дети </w:t>
      </w:r>
      <w:r w:rsidR="00E44F32">
        <w:rPr>
          <w:sz w:val="28"/>
          <w:szCs w:val="28"/>
        </w:rPr>
        <w:t>также вы</w:t>
      </w:r>
      <w:r>
        <w:rPr>
          <w:sz w:val="28"/>
          <w:szCs w:val="28"/>
        </w:rPr>
        <w:t>бирают игру по желанию,</w:t>
      </w:r>
      <w:r w:rsidR="00E44F32">
        <w:rPr>
          <w:sz w:val="28"/>
          <w:szCs w:val="28"/>
        </w:rPr>
        <w:t xml:space="preserve"> участников совместной деятельности и общения.</w:t>
      </w:r>
      <w:r w:rsidR="00341D89">
        <w:rPr>
          <w:sz w:val="28"/>
          <w:szCs w:val="28"/>
        </w:rPr>
        <w:t xml:space="preserve"> </w:t>
      </w:r>
    </w:p>
    <w:p w:rsidR="00F37A47" w:rsidRDefault="00E80F00" w:rsidP="00F054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слайд</w:t>
      </w:r>
    </w:p>
    <w:p w:rsidR="00BB3738" w:rsidRDefault="00580DE3" w:rsidP="00A01D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Обозначены некоторые условия, необходимые для успешного протекания ситуаций свободного выбора в процессе развивающего взаимодействия взрослого и ребёнка. К их числу можно отнести:</w:t>
      </w:r>
    </w:p>
    <w:p w:rsidR="00580DE3" w:rsidRDefault="00580DE3" w:rsidP="00A01D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общение воспитателя и ребёнка на равных;</w:t>
      </w:r>
    </w:p>
    <w:p w:rsidR="00580DE3" w:rsidRDefault="00580DE3" w:rsidP="00A01D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учёт возрастных возможностей и интересов детей;</w:t>
      </w:r>
    </w:p>
    <w:p w:rsidR="00580DE3" w:rsidRDefault="00580DE3" w:rsidP="00A01D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в детском саду среды, охватывающей все сферы человеческой жизни;</w:t>
      </w:r>
    </w:p>
    <w:p w:rsidR="00580DE3" w:rsidRDefault="00580DE3" w:rsidP="00A01D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опора на жизненный опыт детей: расширение сферы деятельности и освоение новых способов действия;</w:t>
      </w:r>
    </w:p>
    <w:p w:rsidR="00580DE3" w:rsidRDefault="00580DE3" w:rsidP="00A01D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дифференцированная помощь детям в процессе принятия решения и его реализации;</w:t>
      </w:r>
    </w:p>
    <w:p w:rsidR="00580DE3" w:rsidRDefault="00580DE3" w:rsidP="00A01D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583">
        <w:rPr>
          <w:sz w:val="28"/>
          <w:szCs w:val="28"/>
        </w:rPr>
        <w:t xml:space="preserve">сознательная дисциплина, основанная на занятости каждого ребёнка интересным делом. </w:t>
      </w:r>
    </w:p>
    <w:p w:rsidR="00A46583" w:rsidRPr="00BD7A9B" w:rsidRDefault="00A46583" w:rsidP="00A01D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Эти условия можно кратко сформулировать таким образом.</w:t>
      </w:r>
    </w:p>
    <w:p w:rsidR="007546A5" w:rsidRPr="00F53612" w:rsidRDefault="007546A5" w:rsidP="00F054DB">
      <w:pPr>
        <w:jc w:val="both"/>
        <w:rPr>
          <w:sz w:val="28"/>
          <w:szCs w:val="28"/>
        </w:rPr>
      </w:pPr>
    </w:p>
    <w:p w:rsidR="00E80F00" w:rsidRPr="00E80F00" w:rsidRDefault="00E80F00" w:rsidP="00F054DB">
      <w:pPr>
        <w:jc w:val="both"/>
        <w:rPr>
          <w:b/>
          <w:sz w:val="28"/>
          <w:szCs w:val="28"/>
        </w:rPr>
      </w:pPr>
    </w:p>
    <w:sectPr w:rsidR="00E80F00" w:rsidRPr="00E8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C5"/>
    <w:rsid w:val="0009614E"/>
    <w:rsid w:val="001577F8"/>
    <w:rsid w:val="001F4D62"/>
    <w:rsid w:val="002B7B72"/>
    <w:rsid w:val="00313CA8"/>
    <w:rsid w:val="00341677"/>
    <w:rsid w:val="00341D89"/>
    <w:rsid w:val="003A6DC5"/>
    <w:rsid w:val="003D6BF9"/>
    <w:rsid w:val="003E329B"/>
    <w:rsid w:val="003E4C67"/>
    <w:rsid w:val="004021E4"/>
    <w:rsid w:val="00470156"/>
    <w:rsid w:val="00580DE3"/>
    <w:rsid w:val="006778AA"/>
    <w:rsid w:val="006A1645"/>
    <w:rsid w:val="006E2195"/>
    <w:rsid w:val="007546A5"/>
    <w:rsid w:val="0077625E"/>
    <w:rsid w:val="008446E9"/>
    <w:rsid w:val="00966061"/>
    <w:rsid w:val="00A01DE7"/>
    <w:rsid w:val="00A46583"/>
    <w:rsid w:val="00B12197"/>
    <w:rsid w:val="00B67C42"/>
    <w:rsid w:val="00BB3738"/>
    <w:rsid w:val="00BD7A9B"/>
    <w:rsid w:val="00C21644"/>
    <w:rsid w:val="00C67F24"/>
    <w:rsid w:val="00C86629"/>
    <w:rsid w:val="00D01BB6"/>
    <w:rsid w:val="00D06F7B"/>
    <w:rsid w:val="00D33F32"/>
    <w:rsid w:val="00DC793E"/>
    <w:rsid w:val="00DF5CA9"/>
    <w:rsid w:val="00E13397"/>
    <w:rsid w:val="00E31901"/>
    <w:rsid w:val="00E33A5B"/>
    <w:rsid w:val="00E44F32"/>
    <w:rsid w:val="00E745C2"/>
    <w:rsid w:val="00E80F00"/>
    <w:rsid w:val="00EC57BE"/>
    <w:rsid w:val="00EC64E1"/>
    <w:rsid w:val="00EC745E"/>
    <w:rsid w:val="00F054DB"/>
    <w:rsid w:val="00F1112E"/>
    <w:rsid w:val="00F37A47"/>
    <w:rsid w:val="00F5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5565</cp:lastModifiedBy>
  <cp:revision>45</cp:revision>
  <dcterms:created xsi:type="dcterms:W3CDTF">2009-10-08T16:02:00Z</dcterms:created>
  <dcterms:modified xsi:type="dcterms:W3CDTF">2023-12-04T09:04:00Z</dcterms:modified>
</cp:coreProperties>
</file>